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B892B" Type="http://schemas.openxmlformats.org/officeDocument/2006/relationships/officeDocument" Target="/word/document.xml" /><Relationship Id="coreR10AB892B" Type="http://schemas.openxmlformats.org/package/2006/relationships/metadata/core-properties" Target="/docProps/core.xml" /><Relationship Id="customR10AB89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29.10.2026 1:39:29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zavěšených fasád souvisí s profesní kvalifikací Stavební montážník/montážnice.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29.10.2026 1:39:29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