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8C2C43" Type="http://schemas.openxmlformats.org/officeDocument/2006/relationships/officeDocument" Target="/word/document.xml" /><Relationship Id="coreR4B8C2C43" Type="http://schemas.openxmlformats.org/package/2006/relationships/metadata/core-properties" Target="/docProps/core.xml" /><Relationship Id="customR4B8C2C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uranu (kód: 21-067-H)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 uranu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 se obsluhy úpravny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technologického procesu linky chemického zpracování uranové rudy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zařízení v sestavě technologické linky chemické úpravny uranu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https://www.nsp.cz/jednotka-prace/bansky-upravar-uranu#zdravotni-zpusobilost).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