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55A391" Type="http://schemas.openxmlformats.org/officeDocument/2006/relationships/officeDocument" Target="/word/document.xml" /><Relationship Id="coreR5555A391" Type="http://schemas.openxmlformats.org/package/2006/relationships/metadata/core-properties" Target="/docProps/core.xml" /><Relationship Id="customR5555A3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důlního díla (kód: 21-056-M)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příslušné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technologického vybavení a jeho nasazení na pracovištích hornické činnosti a činnosti prováděné hornickým způsobem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Zpracování technologického vybavení a jeho nasazení na pracovištích hornické činnosti a činnosti prováděné hornickým způsobem.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Kontrola dodržování pracovní a technologické kázně, bezpečnostních a hygienických předpisů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Příprava důlně-technických podkladů pro jiné projektové organizace a odborné útvary organizace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Vedení technické a provozní dokumentace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důlního díla, 13.6.2026 16:33:46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příslušné legislativě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právních předpisů řešících problematiku otvírky, přípravy, dobývání a likvidace hlubinného důlního díla (zákon č. 44/1988 Sb., zákon č. 61/1988 Sb., vyhláška č. 104/1988 Sb., vyhláška č. 22/1989 Sb., vyhláška č. 52/1997 Sb., vyhláška č. 659/2004 Sb., vyhláška č. 435/1992 Sb.)</w:t>
      </w:r>
    </w:p>
    <w:p>
      <w:pPr>
        <w:pStyle w:val="P28"/>
        <w:framePr w:w="3921" w:h="1055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8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39"/>
        <w:rPr>
          <w:rStyle w:val="C13"/>
          <w:rtl w:val="0"/>
        </w:rPr>
      </w:pPr>
      <w:r>
        <w:rPr>
          <w:rStyle w:val="C13"/>
          <w:rtl w:val="0"/>
        </w:rPr>
        <w:t>b) Vysvětlit na dokumentaci konkrétního důlního díla údaje uvedené v plánu otvírky, přípravy, dobývání a likvidace hlubinného důlního díla</w:t>
      </w:r>
    </w:p>
    <w:p>
      <w:pPr>
        <w:pStyle w:val="P30"/>
        <w:framePr w:w="3921" w:h="607" w:hRule="exact" w:wrap="none" w:vAnchor="page" w:hAnchor="margin" w:x="6800" w:y="458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3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518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245"/>
        <w:rPr>
          <w:rStyle w:val="C11"/>
          <w:rtl w:val="0"/>
        </w:rPr>
      </w:pPr>
      <w:r>
        <w:rPr>
          <w:rStyle w:val="C11"/>
          <w:rtl w:val="0"/>
        </w:rPr>
        <w:t>c) Vysvětlit na mapové dokumentaci, co určuje technologický postup pro ražení (vyhláška ČBÚ č. 22/1989 Sb., § 43) a technologický postup pro dobývání (vyhláška ČBÚ č. 22/1989 Sb., § 59)</w:t>
      </w:r>
    </w:p>
    <w:p>
      <w:pPr>
        <w:pStyle w:val="P28"/>
        <w:framePr w:w="3921" w:h="831" w:hRule="exact" w:wrap="none" w:vAnchor="page" w:hAnchor="margin" w:x="6800" w:y="518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2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1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570"/>
        <w:rPr>
          <w:rStyle w:val="C18"/>
          <w:rtl w:val="0"/>
        </w:rPr>
      </w:pPr>
      <w:r>
        <w:rPr>
          <w:rStyle w:val="C18"/>
          <w:rtl w:val="0"/>
        </w:rPr>
        <w:t>Navrhování technologického vybavení a jeho nasazení na pracovištích hornické činnosti a činnosti prováděné hornickým způsobem</w:t>
      </w:r>
    </w:p>
    <w:p>
      <w:pPr>
        <w:pStyle w:val="P24"/>
        <w:framePr w:w="6713" w:h="376" w:hRule="exact" w:wrap="none" w:vAnchor="page" w:hAnchor="margin" w:x="45" w:y="7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9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48"/>
        <w:rPr>
          <w:rStyle w:val="C11"/>
          <w:rtl w:val="0"/>
        </w:rPr>
      </w:pPr>
      <w:r>
        <w:rPr>
          <w:rStyle w:val="C11"/>
          <w:rtl w:val="0"/>
        </w:rPr>
        <w:t>a) Číst provozní, technické a výkresové dokumentace důlních děl a důlně-měřičské dokumentace</w:t>
      </w:r>
    </w:p>
    <w:p>
      <w:pPr>
        <w:pStyle w:val="P28"/>
        <w:framePr w:w="3921" w:h="607" w:hRule="exact" w:wrap="none" w:vAnchor="page" w:hAnchor="margin" w:x="6800" w:y="759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4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19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55"/>
        <w:rPr>
          <w:rStyle w:val="C13"/>
          <w:rtl w:val="0"/>
        </w:rPr>
      </w:pPr>
      <w:r>
        <w:rPr>
          <w:rStyle w:val="C13"/>
          <w:rtl w:val="0"/>
        </w:rPr>
        <w:t>b) Vyhledat ze zadané dokumentace relevantní údaje potřebné k vytvoření návrhu technologického vybavení pracoviště</w:t>
      </w:r>
    </w:p>
    <w:p>
      <w:pPr>
        <w:pStyle w:val="P30"/>
        <w:framePr w:w="3921" w:h="607" w:hRule="exact" w:wrap="none" w:vAnchor="page" w:hAnchor="margin" w:x="6800" w:y="819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5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8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62"/>
        <w:rPr>
          <w:rStyle w:val="C11"/>
          <w:rtl w:val="0"/>
        </w:rPr>
      </w:pPr>
      <w:r>
        <w:rPr>
          <w:rStyle w:val="C11"/>
          <w:rtl w:val="0"/>
        </w:rPr>
        <w:t>c) Zvolit vhodné technologické vybavení pracoviště podle dokumentace důlního díla, včetně odůvodnění</w:t>
      </w:r>
    </w:p>
    <w:p>
      <w:pPr>
        <w:pStyle w:val="P28"/>
        <w:framePr w:w="3921" w:h="607" w:hRule="exact" w:wrap="none" w:vAnchor="page" w:hAnchor="margin" w:x="6800" w:y="88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6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41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69"/>
        <w:rPr>
          <w:rStyle w:val="C13"/>
          <w:rtl w:val="0"/>
        </w:rPr>
      </w:pPr>
      <w:r>
        <w:rPr>
          <w:rStyle w:val="C13"/>
          <w:rtl w:val="0"/>
        </w:rPr>
        <w:t>d) Popsat a odůvodnit nasazení uvedeného technologického vybavení pracoviště pro maximální využití ložiska a maximální zajištění BOZP</w:t>
      </w:r>
    </w:p>
    <w:p>
      <w:pPr>
        <w:pStyle w:val="P30"/>
        <w:framePr w:w="3921" w:h="607" w:hRule="exact" w:wrap="none" w:vAnchor="page" w:hAnchor="margin" w:x="6800" w:y="941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6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13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569"/>
        <w:rPr>
          <w:rStyle w:val="C18"/>
          <w:rtl w:val="0"/>
        </w:rPr>
      </w:pPr>
      <w:r>
        <w:rPr>
          <w:rStyle w:val="C18"/>
          <w:rtl w:val="0"/>
        </w:rPr>
        <w:t>Zpracování technologického vybavení a jeho nasazení na pracovištích hornické činnosti a činnosti prováděné hornickým způsobem.</w:t>
      </w:r>
    </w:p>
    <w:p>
      <w:pPr>
        <w:pStyle w:val="P24"/>
        <w:framePr w:w="6713" w:h="376" w:hRule="exact" w:wrap="none" w:vAnchor="page" w:hAnchor="margin" w:x="45" w:y="1121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8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1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8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59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648"/>
        <w:rPr>
          <w:rStyle w:val="C11"/>
          <w:rtl w:val="0"/>
        </w:rPr>
      </w:pPr>
      <w:r>
        <w:rPr>
          <w:rStyle w:val="C11"/>
          <w:rtl w:val="0"/>
        </w:rPr>
        <w:t>a) Zpracovat na počítači technologický projekt I. stupně části plánu otvírky, přípravy a dobývání (uhlí, rudy), včetně příslušných důlně-technických ukazatelů</w:t>
      </w:r>
    </w:p>
    <w:p>
      <w:pPr>
        <w:pStyle w:val="P28"/>
        <w:framePr w:w="3921" w:h="831" w:hRule="exact" w:wrap="none" w:vAnchor="page" w:hAnchor="margin" w:x="6800" w:y="1159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64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42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479"/>
        <w:rPr>
          <w:rStyle w:val="C13"/>
          <w:rtl w:val="0"/>
        </w:rPr>
      </w:pPr>
      <w:r>
        <w:rPr>
          <w:rStyle w:val="C13"/>
          <w:rtl w:val="0"/>
        </w:rPr>
        <w:t>b) Zpracovat na počítači technologickou část v prováděcím projektu (tzv. projektu II. stupně)</w:t>
      </w:r>
    </w:p>
    <w:p>
      <w:pPr>
        <w:pStyle w:val="P30"/>
        <w:framePr w:w="3921" w:h="607" w:hRule="exact" w:wrap="none" w:vAnchor="page" w:hAnchor="margin" w:x="6800" w:y="1242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47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30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86"/>
        <w:rPr>
          <w:rStyle w:val="C11"/>
          <w:rtl w:val="0"/>
        </w:rPr>
      </w:pPr>
      <w:r>
        <w:rPr>
          <w:rStyle w:val="C11"/>
          <w:rtl w:val="0"/>
        </w:rPr>
        <w:t>c) Navrhnout nasazení technologické části předložených technologických postupů příprav a dobývání</w:t>
      </w:r>
    </w:p>
    <w:p>
      <w:pPr>
        <w:pStyle w:val="P28"/>
        <w:framePr w:w="3921" w:h="607" w:hRule="exact" w:wrap="none" w:vAnchor="page" w:hAnchor="margin" w:x="6800" w:y="130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8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75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důlního díla, 13.6.2026 16:33:46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Kontrola dodržování pracovní a technologické kázně, bezpečnostních a hygienických předpisů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kontrolu vybraného důlního pracoviště z hlediska dodržování pracovních postupů, bezpečnostních a hygienických předpisů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Provést rozbor výsledků provedené kontroly dle kritéria a)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Navrhnout na základě rozboru výsledků provedené kontroly opatření, směřující ke zlepšení pracovního postupu a dodržování bezpečnostních a hygienických předpisů</w:t>
      </w:r>
    </w:p>
    <w:p>
      <w:pPr>
        <w:pStyle w:val="P28"/>
        <w:framePr w:w="3921" w:h="831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8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333"/>
        <w:rPr>
          <w:rStyle w:val="C18"/>
          <w:rtl w:val="0"/>
        </w:rPr>
      </w:pPr>
      <w:r>
        <w:rPr>
          <w:rStyle w:val="C18"/>
          <w:rtl w:val="0"/>
        </w:rPr>
        <w:t>Příprava důlně-technických podkladů pro jiné projektové organizace a odborné útvary organizace</w:t>
      </w:r>
    </w:p>
    <w:p>
      <w:pPr>
        <w:pStyle w:val="P24"/>
        <w:framePr w:w="6713" w:h="376" w:hRule="exact" w:wrap="none" w:vAnchor="page" w:hAnchor="margin" w:x="45" w:y="57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04"/>
        <w:rPr>
          <w:rStyle w:val="C11"/>
          <w:rtl w:val="0"/>
        </w:rPr>
      </w:pPr>
      <w:r>
        <w:rPr>
          <w:rStyle w:val="C11"/>
          <w:rtl w:val="0"/>
        </w:rPr>
        <w:t>a) Popsat odborné úseky zajišťující potřebné údaje pro zpracování technologické dokumentace pro otvírky, přípravy, dobývání a likvidace</w:t>
      </w:r>
    </w:p>
    <w:p>
      <w:pPr>
        <w:pStyle w:val="P28"/>
        <w:framePr w:w="3921" w:h="607" w:hRule="exact" w:wrap="none" w:vAnchor="page" w:hAnchor="margin" w:x="6800" w:y="61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7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11"/>
        <w:rPr>
          <w:rStyle w:val="C13"/>
          <w:rtl w:val="0"/>
        </w:rPr>
      </w:pPr>
      <w:r>
        <w:rPr>
          <w:rStyle w:val="C13"/>
          <w:rtl w:val="0"/>
        </w:rPr>
        <w:t>b) Popsat postup při výběru optimální varianty navrženého plánu otvírky, přípravy, dobývání a likvidace na předloženém příkladu</w:t>
      </w:r>
    </w:p>
    <w:p>
      <w:pPr>
        <w:pStyle w:val="P30"/>
        <w:framePr w:w="3921" w:h="607" w:hRule="exact" w:wrap="none" w:vAnchor="page" w:hAnchor="margin" w:x="6800" w:y="67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1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3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18"/>
        <w:rPr>
          <w:rStyle w:val="C11"/>
          <w:rtl w:val="0"/>
        </w:rPr>
      </w:pPr>
      <w:r>
        <w:rPr>
          <w:rStyle w:val="C11"/>
          <w:rtl w:val="0"/>
        </w:rPr>
        <w:t>c) Připravit důlně-technické podklady pro externí projektové organizace</w:t>
      </w:r>
    </w:p>
    <w:p>
      <w:pPr>
        <w:pStyle w:val="P28"/>
        <w:framePr w:w="3921" w:h="376" w:hRule="exact" w:wrap="none" w:vAnchor="page" w:hAnchor="margin" w:x="6800" w:y="73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85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287"/>
        <w:rPr>
          <w:rStyle w:val="C18"/>
          <w:rtl w:val="0"/>
        </w:rPr>
      </w:pPr>
      <w:r>
        <w:rPr>
          <w:rStyle w:val="C18"/>
          <w:rtl w:val="0"/>
        </w:rPr>
        <w:t>Vedení technické a provozní dokumentace</w:t>
      </w:r>
    </w:p>
    <w:p>
      <w:pPr>
        <w:pStyle w:val="P24"/>
        <w:framePr w:w="6713" w:h="376" w:hRule="exact" w:wrap="none" w:vAnchor="page" w:hAnchor="margin" w:x="45" w:y="87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1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59"/>
        <w:rPr>
          <w:rStyle w:val="C11"/>
          <w:rtl w:val="0"/>
        </w:rPr>
      </w:pPr>
      <w:r>
        <w:rPr>
          <w:rStyle w:val="C11"/>
          <w:rtl w:val="0"/>
        </w:rPr>
        <w:t>a) Popsat a předvést používání technologické, technické a výkresové dokumentace důlního díla</w:t>
      </w:r>
    </w:p>
    <w:p>
      <w:pPr>
        <w:pStyle w:val="P28"/>
        <w:framePr w:w="3921" w:h="607" w:hRule="exact" w:wrap="none" w:vAnchor="page" w:hAnchor="margin" w:x="6800" w:y="91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5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71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66"/>
        <w:rPr>
          <w:rStyle w:val="C13"/>
          <w:rtl w:val="0"/>
        </w:rPr>
      </w:pPr>
      <w:r>
        <w:rPr>
          <w:rStyle w:val="C13"/>
          <w:rtl w:val="0"/>
        </w:rPr>
        <w:t>b) Doplnit a upravit předloženou technologickou dokumentaci důlního díla</w:t>
      </w:r>
    </w:p>
    <w:p>
      <w:pPr>
        <w:pStyle w:val="P30"/>
        <w:framePr w:w="3921" w:h="376" w:hRule="exact" w:wrap="none" w:vAnchor="page" w:hAnchor="margin" w:x="6800" w:y="971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6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19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důlního díla, 13.6.2026 16:33:46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6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"https://www.nsp.cz/jednotka-prace/bansky-technik-pro-povrch"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https://www.nsp.cz/jednotka-prace/bansky-technik-pro-povrch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33"/>
        <w:framePr w:w="10766" w:h="3551" w:hRule="exact" w:wrap="none" w:vAnchor="page" w:hAnchor="margin" w:x="0" w:y="1201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01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1235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1235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1235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1235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důlního díla, 13.6.2026 16:33:46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4608" w:hRule="exact" w:wrap="none" w:vAnchor="page" w:hAnchor="margin" w:x="0" w:y="3998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399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060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060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hornictví a nejméně 5 let odborné praxe v oblasti hornictví nebo ve funkci učitele praktického vyučování a osvědčení o odborné kvalifikaci a způsobilosti báňského projektanta vydané příslušným OBÚ ve smyslu vyhlášky č. 298/2005 Sb., ve znění pozdějších předpisů.</w:t>
      </w:r>
    </w:p>
    <w:p>
      <w:pPr>
        <w:keepNext w:val="0"/>
        <w:keepLines w:val="1"/>
        <w:framePr w:w="10766" w:h="4060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hornictví a nejméně 5 let odborné praxe v oblasti hornictví nebo ve funkci učitele odborných předmětů a osvědčení o odborné kvalifikaci a způsobilosti báňského projektanta vydané příslušným OBÚ ve smyslu vyhlášky č. 298/2005 Sb., ve znění pozdějších předpisů.</w:t>
      </w:r>
    </w:p>
    <w:p>
      <w:pPr>
        <w:keepNext w:val="0"/>
        <w:keepLines w:val="0"/>
        <w:framePr w:w="10766" w:h="4060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060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3594" w:hRule="exact" w:wrap="none" w:vAnchor="page" w:hAnchor="margin" w:x="0" w:y="88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83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254" w:hRule="exact" w:wrap="none" w:vAnchor="page" w:hAnchor="margin" w:x="0" w:y="917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na povrchu pro práci s dokumentací a zpracování projektu na PC vybavená stoly a židlemi,</w:t>
      </w:r>
    </w:p>
    <w:p>
      <w:pPr>
        <w:keepNext w:val="0"/>
        <w:keepLines w:val="1"/>
        <w:framePr w:w="10766" w:h="3254" w:hRule="exact" w:wrap="none" w:vAnchor="page" w:hAnchor="margin" w:x="0" w:y="917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provozní a výkresová dokumentace, </w:t>
      </w:r>
    </w:p>
    <w:p>
      <w:pPr>
        <w:keepNext w:val="0"/>
        <w:keepLines w:val="1"/>
        <w:framePr w:w="10766" w:h="3254" w:hRule="exact" w:wrap="none" w:vAnchor="page" w:hAnchor="margin" w:x="0" w:y="917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programy na zpracování plánů otvírky, přípravy a dobývání (dále jen POPD),</w:t>
      </w:r>
    </w:p>
    <w:p>
      <w:pPr>
        <w:keepNext w:val="0"/>
        <w:keepLines w:val="1"/>
        <w:framePr w:w="10766" w:h="3254" w:hRule="exact" w:wrap="none" w:vAnchor="page" w:hAnchor="margin" w:x="0" w:y="917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prostory - plně vybavený a provozovaný porub, plně vybavená a provozovaná ražba,</w:t>
      </w:r>
    </w:p>
    <w:p>
      <w:pPr>
        <w:keepNext w:val="0"/>
        <w:keepLines w:val="1"/>
        <w:framePr w:w="10766" w:h="3254" w:hRule="exact" w:wrap="none" w:vAnchor="page" w:hAnchor="margin" w:x="0" w:y="917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zákony a vyhlášky řešící problematiky hlubinného dobývání nerostných surovin (POPD),</w:t>
      </w:r>
    </w:p>
    <w:p>
      <w:pPr>
        <w:keepNext w:val="0"/>
        <w:keepLines w:val="1"/>
        <w:framePr w:w="10766" w:h="3254" w:hRule="exact" w:wrap="none" w:vAnchor="page" w:hAnchor="margin" w:x="0" w:y="917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dokumentace důlního díla, technická dokumentace, důlně-měřičská dokumentace,</w:t>
      </w:r>
    </w:p>
    <w:p>
      <w:pPr>
        <w:keepNext w:val="0"/>
        <w:keepLines w:val="1"/>
        <w:framePr w:w="10766" w:h="3254" w:hRule="exact" w:wrap="none" w:vAnchor="page" w:hAnchor="margin" w:x="0" w:y="917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mapy.</w:t>
      </w:r>
    </w:p>
    <w:p>
      <w:pPr>
        <w:keepNext w:val="0"/>
        <w:keepLines w:val="0"/>
        <w:framePr w:w="10766" w:h="3254" w:hRule="exact" w:wrap="none" w:vAnchor="page" w:hAnchor="margin" w:x="0" w:y="91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54" w:hRule="exact" w:wrap="none" w:vAnchor="page" w:hAnchor="margin" w:x="0" w:y="91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254" w:hRule="exact" w:wrap="none" w:vAnchor="page" w:hAnchor="margin" w:x="0" w:y="91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1265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653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29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1425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25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5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8 až 10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důlního díla, 13.6.2026 16:33:46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důlního díla, 13.6.2026 16:33:46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E5F5E9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ED5F61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15DA859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E4AD31F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