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411C9" Type="http://schemas.openxmlformats.org/officeDocument/2006/relationships/officeDocument" Target="/word/document.xml" /><Relationship Id="coreR28A411C9" Type="http://schemas.openxmlformats.org/package/2006/relationships/metadata/core-properties" Target="/docProps/core.xml" /><Relationship Id="customR28A41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legislativě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právních předpisů řešících problematiku otvírky, přípravy, dobývání a likvidace hlubinného důlního díla (zákon č. 44/1988 Sb., zákon č. 61/1988 Sb., vyhláška č. 104/1988 Sb., vyhláška č. 22/1989 Sb., vyhláška č. 52/1997 Sb., vyhláška č. 659/2004 Sb., vyhláška č. 435/1992 Sb.)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Vysvětlit na dokumentaci konkrétního důlního díla údaje uvedené v plánu otvírky, přípravy, dobývání a likvidace hlubinného důlního díla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Vysvětlit na mapové dokumentaci, co určuje technologický postup pro ražení (vyhláška ČBÚ č. 22/1989 Sb., § 43) a technologický postup pro dobývání (vyhláška ČBÚ č. 22/1989 Sb., § 59)</w:t>
      </w:r>
    </w:p>
    <w:p>
      <w:pPr>
        <w:pStyle w:val="P28"/>
        <w:framePr w:w="3921" w:h="831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70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důlních děl a důlně-měřičské dokumentace</w:t>
      </w:r>
    </w:p>
    <w:p>
      <w:pPr>
        <w:pStyle w:val="P28"/>
        <w:framePr w:w="3921" w:h="607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5"/>
        <w:rPr>
          <w:rStyle w:val="C13"/>
          <w:rtl w:val="0"/>
        </w:rPr>
      </w:pPr>
      <w:r>
        <w:rPr>
          <w:rStyle w:val="C13"/>
          <w:rtl w:val="0"/>
        </w:rPr>
        <w:t>b) Vyhledat ze zadané dokumentace relevantní údaje potřebné k vytvoření návrhu technologického vybavení pracoviště</w:t>
      </w:r>
    </w:p>
    <w:p>
      <w:pPr>
        <w:pStyle w:val="P30"/>
        <w:framePr w:w="3921" w:h="607" w:hRule="exact" w:wrap="none" w:vAnchor="page" w:hAnchor="margin" w:x="6800" w:y="8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Zvolit vhodné technologické vybavení pracoviště podle dokumentace důlního díla, včetně odůvodnění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Popsat a odůvodnit nasazení uvedeného technologického vybavení pracoviště pro maximální využití ložiska a maximální zajištění BOZP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Zpracovat na počítači technologický projekt I. stupně části plánu otvírky, přípravy a dobývání (uhlí, rudy), včetně příslušných důlně-technických ukazatelů</w:t>
      </w:r>
    </w:p>
    <w:p>
      <w:pPr>
        <w:pStyle w:val="P28"/>
        <w:framePr w:w="3921" w:h="831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b) Zpracovat na počítači technologickou část v prováděcím projektu (tzv. projektu II. stupně)</w:t>
      </w:r>
    </w:p>
    <w:p>
      <w:pPr>
        <w:pStyle w:val="P30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86"/>
        <w:rPr>
          <w:rStyle w:val="C11"/>
          <w:rtl w:val="0"/>
        </w:rPr>
      </w:pPr>
      <w:r>
        <w:rPr>
          <w:rStyle w:val="C11"/>
          <w:rtl w:val="0"/>
        </w:rPr>
        <w:t>c) Navrhnout nasazení technologické části předložených technologických postupů příprav a dobývání</w:t>
      </w:r>
    </w:p>
    <w:p>
      <w:pPr>
        <w:pStyle w:val="P28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kontrolu vybraného důlního pracoviště z hlediska dodržování pracovních postupů, bezpečnostních a hygienických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rozbor výsledků provedené kontroly 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na základě rozboru výsledků provedené kontroly opatření, směřující ke zlepšení pracovního postupu a dodržování bezpečnostních a hygienických předpisů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Příprava důlně-technických podkladů pro jiné projektové organizace a odborné útvary organizace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odborné úseky zajišťující potřebné údaje pro zpracování technologické dokumentace pro otvírky, přípravy, dobývání a likvidace</w:t>
      </w:r>
    </w:p>
    <w:p>
      <w:pPr>
        <w:pStyle w:val="P28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Popsat postup při výběru optimální varianty navrženého plánu otvírky, přípravy, dobývání a likvidace na předloženém příkladu</w:t>
      </w:r>
    </w:p>
    <w:p>
      <w:pPr>
        <w:pStyle w:val="P30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Připravit důlně-technické podklady pro externí projektové organizace</w:t>
      </w:r>
    </w:p>
    <w:p>
      <w:pPr>
        <w:pStyle w:val="P28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Vedení technické a provozní dokumentace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Popsat a předvést používání technologické, technické a výkresové dokumentace důlního díla</w:t>
      </w:r>
    </w:p>
    <w:p>
      <w:pPr>
        <w:pStyle w:val="P28"/>
        <w:framePr w:w="3921" w:h="607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7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6"/>
        <w:rPr>
          <w:rStyle w:val="C13"/>
          <w:rtl w:val="0"/>
        </w:rPr>
      </w:pPr>
      <w:r>
        <w:rPr>
          <w:rStyle w:val="C13"/>
          <w:rtl w:val="0"/>
        </w:rPr>
        <w:t>b) Doplnit a upravit předloženou technologickou dokumentaci důlního díla</w:t>
      </w:r>
    </w:p>
    <w:p>
      <w:pPr>
        <w:pStyle w:val="P30"/>
        <w:framePr w:w="3921" w:h="376" w:hRule="exact" w:wrap="none" w:vAnchor="page" w:hAnchor="margin" w:x="6800" w:y="97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3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a nejméně 5 let odborné praxe v oblasti hornictví nebo ve funkci učitele praktického vyučování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1"/>
        <w:framePr w:w="10766" w:h="4060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a nejméně 5 let odborné praxe v oblasti hornictví nebo ve funkci učitele odborných předmětů a osvědčení o odborné kvalifikaci a způsobilosti báňského projektanta vydané příslušným OBÚ ve smyslu vyhlášky č. 298/2005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594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pro práci s dokumentací a zpracování projektu na PC vybavená stoly a židlemi,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provozní a výkresová dokumentace, 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programy na zpracování plánů otvírky, přípravy a dobývání (dále jen 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prostory - plně vybavený a provozovaný porub, plně vybavená a provozovaná ražba,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zákony a vyhlášky řešící problematiky hlubinného dobývání nerostných surovin (POPD),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důlního díla, technická dokumentace, důlně-měřičská dokumentace,</w:t>
      </w:r>
    </w:p>
    <w:p>
      <w:pPr>
        <w:keepNext w:val="0"/>
        <w:keepLines w:val="1"/>
        <w:framePr w:w="10766" w:h="3254" w:hRule="exact" w:wrap="none" w:vAnchor="page" w:hAnchor="margin" w:x="0" w:y="917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54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9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28.4.2026 21:19:37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E743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43829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451E50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140EA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