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C61A5" Type="http://schemas.openxmlformats.org/officeDocument/2006/relationships/officeDocument" Target="/word/document.xml" /><Relationship Id="coreR366C61A5" Type="http://schemas.openxmlformats.org/package/2006/relationships/metadata/core-properties" Target="/docProps/core.xml" /><Relationship Id="customR366C61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359/2020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166/2022 Sb. O vykazování energie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v oblasti malých elektráren, nebo pět let praxe učitele odborných předmětů nebo praktického vyučování nebo odborného výcviku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33 2000-4-41 ED.3, ČSN EN 50110-1 ED.2, ČSN 33 2000-5-54 ED.3)</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359/2020 Sb., vyhláška č. 166/2022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27.10.2026 1:17:50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7BB9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2B9C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