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B5A35D" Type="http://schemas.openxmlformats.org/officeDocument/2006/relationships/officeDocument" Target="/word/document.xml" /><Relationship Id="coreR3AB5A35D" Type="http://schemas.openxmlformats.org/package/2006/relationships/metadata/core-properties" Target="/docProps/core.xml" /><Relationship Id="customR3AB5A3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 elektrokol + střední vzdělání s maturitní zkouškou a minimálně 5 let odborné praxe v oblasti mechanik servisu jízdních kol nebo mechanik elektrokol.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elektrokol, 29.10.2026 0:51:45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471B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1799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93FB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7645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4729EF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