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18514C" Type="http://schemas.openxmlformats.org/officeDocument/2006/relationships/officeDocument" Target="/word/document.xml" /><Relationship Id="coreR7718514C" Type="http://schemas.openxmlformats.org/package/2006/relationships/metadata/core-properties" Target="/docProps/core.xml" /><Relationship Id="customR771851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elektrokol (kód: 23-115-H)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předpisech v oblasti jízdních kol a elektrokol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Charakteristika typů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Charakteristika elektrických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Charakteristika typů pohonů elektrokol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Charakteristika baterií elektrokol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Charakteristika snímačů elektrokol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Charakteristika řídící jednotky elektrokola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 xml:space="preserve">Montáž  elektropohonu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Charakteristika kabeláže elektropohonu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Servis mechanických komponentů elektrokola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Servis elektropohonu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elektrokol, 13.9.2026 18:44:19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musí být zaměřené na dodržování technologických postupů montážních a servisních prací, na zručnosti provádění úkonů a celkovou výslednou kvalitu práce.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se hodnotí především: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orientace v technické dokumentaci a celkové problematice elektrokol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prokázání znalosti a dodržení technologických postupů - kvalita provedených praktických prací, jejich technologické návaznosti na funkci a bezpečnost elektrokola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 ověřování praktickým předvedením je třeba přihlížet k orientaci na pracovišti, volbě nářadí a přípravků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přihlížet ke kvalitě provedené práce, časovému hledisku a dodržování bezpečnostních a hygienických předpisů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kritérií kompetencí: Orientace v základních normách a předpisech v oboru jízdních kol a elektrokol; Charakteristika typů jízdních kol; Charakteristika typů pohonů elektrokol; Charekteristika baterií elektrokol; Charakteristika snímačů elektrokol; Charakteristika řídicí jednotky elektrokola; Charakteristika elektropohonu elektrokola; Charakteristika kabeláže elektropohonu; Servis mechanických komponentů elektrokol; servis elektropohu, předloží autorizovaná osoba uchazeči konkrétní komponenty a součásti jízdních kol, pro písemné a ústní ověřování je možné předložit jejich obrazové předlohy.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ochranný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elektrokol, 13.9.2026 18:44:19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ekolo.cz,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REPRO,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CYCLESTAR,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elektrokol, 13.9.2026 18:44:19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