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FB2BA5" Type="http://schemas.openxmlformats.org/officeDocument/2006/relationships/officeDocument" Target="/word/document.xml" /><Relationship Id="coreR8FB2BA5" Type="http://schemas.openxmlformats.org/package/2006/relationships/metadata/core-properties" Target="/docProps/core.xml" /><Relationship Id="customR8FB2B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drůbeže, 31.7.2026 12:08:36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280" w:hRule="exact" w:wrap="none" w:vAnchor="page" w:hAnchor="margin" w:x="45" w:y="8368"/>
        <w:rPr>
          <w:rStyle w:val="C3"/>
          <w:rtl w:val="0"/>
        </w:rPr>
      </w:pPr>
    </w:p>
    <w:p>
      <w:pPr>
        <w:pStyle w:val="P13"/>
        <w:framePr w:w="6658" w:h="1153"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 ve znění pozdějších předpisů</w:t>
      </w:r>
    </w:p>
    <w:p>
      <w:pPr>
        <w:pStyle w:val="P28"/>
        <w:framePr w:w="3921" w:h="1280" w:hRule="exact" w:wrap="none" w:vAnchor="page" w:hAnchor="margin" w:x="6800" w:y="8368"/>
        <w:rPr>
          <w:rStyle w:val="C3"/>
          <w:rtl w:val="0"/>
        </w:rPr>
      </w:pPr>
    </w:p>
    <w:p>
      <w:pPr>
        <w:pStyle w:val="P29"/>
        <w:framePr w:w="3839" w:h="1153"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648"/>
        <w:rPr>
          <w:rStyle w:val="C3"/>
          <w:rtl w:val="0"/>
        </w:rPr>
      </w:pPr>
    </w:p>
    <w:p>
      <w:pPr>
        <w:pStyle w:val="P17"/>
        <w:framePr w:w="6658" w:h="928" w:hRule="exact" w:wrap="none" w:vAnchor="page" w:hAnchor="margin" w:x="71" w:y="9704"/>
        <w:rPr>
          <w:rStyle w:val="C13"/>
          <w:rtl w:val="0"/>
        </w:rPr>
      </w:pPr>
      <w:r>
        <w:rPr>
          <w:rStyle w:val="C13"/>
          <w:rtl w:val="0"/>
        </w:rPr>
        <w:t>d) Popsat vybraná ustanovení zákona č. 302/2017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648"/>
        <w:rPr>
          <w:rStyle w:val="C3"/>
          <w:rtl w:val="0"/>
        </w:rPr>
      </w:pPr>
    </w:p>
    <w:p>
      <w:pPr>
        <w:pStyle w:val="P31"/>
        <w:framePr w:w="3839" w:h="928" w:hRule="exact" w:wrap="none" w:vAnchor="page" w:hAnchor="margin" w:x="6856" w:y="9704"/>
        <w:rPr>
          <w:rStyle w:val="C22"/>
          <w:rtl w:val="0"/>
        </w:rPr>
      </w:pPr>
      <w:r>
        <w:rPr>
          <w:rStyle w:val="C22"/>
          <w:rtl w:val="0"/>
        </w:rPr>
        <w:t>Ústní ověření</w:t>
      </w:r>
    </w:p>
    <w:p>
      <w:pPr>
        <w:pStyle w:val="P32"/>
        <w:framePr w:w="10710" w:h="248" w:hRule="exact" w:wrap="none" w:vAnchor="page" w:hAnchor="margin" w:x="28" w:y="10816"/>
        <w:rPr>
          <w:rStyle w:val="C23"/>
          <w:rtl w:val="0"/>
        </w:rPr>
      </w:pPr>
      <w:r>
        <w:rPr>
          <w:rStyle w:val="C23"/>
          <w:rtl w:val="0"/>
        </w:rPr>
        <w:t>Je třeba splnit všechna kritéria.</w:t>
      </w:r>
    </w:p>
    <w:p>
      <w:pPr>
        <w:pStyle w:val="P23"/>
        <w:framePr w:w="10710" w:h="340" w:hRule="exact" w:wrap="none" w:vAnchor="page" w:hAnchor="margin" w:x="28" w:y="11252"/>
        <w:rPr>
          <w:rStyle w:val="C18"/>
          <w:rtl w:val="0"/>
        </w:rPr>
      </w:pPr>
      <w:r>
        <w:rPr>
          <w:rStyle w:val="C18"/>
          <w:rtl w:val="0"/>
        </w:rPr>
        <w:t>Vedení prvotní evidence v chovech drůbeže</w:t>
      </w:r>
    </w:p>
    <w:p>
      <w:pPr>
        <w:pStyle w:val="P24"/>
        <w:framePr w:w="6713" w:h="376" w:hRule="exact" w:wrap="none" w:vAnchor="page" w:hAnchor="margin" w:x="45" w:y="11691"/>
        <w:rPr>
          <w:rStyle w:val="C3"/>
          <w:rtl w:val="0"/>
        </w:rPr>
      </w:pPr>
    </w:p>
    <w:p>
      <w:pPr>
        <w:pStyle w:val="P25"/>
        <w:framePr w:w="6661" w:h="249" w:hRule="exact" w:wrap="none" w:vAnchor="page" w:hAnchor="margin" w:x="71" w:y="11762"/>
        <w:rPr>
          <w:rStyle w:val="C19"/>
          <w:rtl w:val="0"/>
        </w:rPr>
      </w:pPr>
      <w:r>
        <w:rPr>
          <w:rStyle w:val="C19"/>
          <w:rtl w:val="0"/>
        </w:rPr>
        <w:t>Kritéria hodnocení</w:t>
      </w:r>
    </w:p>
    <w:p>
      <w:pPr>
        <w:pStyle w:val="P26"/>
        <w:framePr w:w="3918" w:h="376" w:hRule="exact" w:wrap="none" w:vAnchor="page" w:hAnchor="margin" w:x="6803" w:y="11691"/>
        <w:rPr>
          <w:rStyle w:val="C3"/>
          <w:rtl w:val="0"/>
        </w:rPr>
      </w:pPr>
    </w:p>
    <w:p>
      <w:pPr>
        <w:pStyle w:val="P27"/>
        <w:framePr w:w="3836" w:h="249" w:hRule="exact" w:wrap="none" w:vAnchor="page" w:hAnchor="margin" w:x="6859" w:y="11762"/>
        <w:rPr>
          <w:rStyle w:val="C20"/>
          <w:rtl w:val="0"/>
        </w:rPr>
      </w:pPr>
      <w:r>
        <w:rPr>
          <w:rStyle w:val="C20"/>
          <w:rtl w:val="0"/>
        </w:rPr>
        <w:t>Způsoby ověření</w:t>
      </w:r>
    </w:p>
    <w:p>
      <w:pPr>
        <w:pStyle w:val="P12"/>
        <w:framePr w:w="6710" w:h="376" w:hRule="exact" w:wrap="none" w:vAnchor="page" w:hAnchor="margin" w:x="45" w:y="12068"/>
        <w:rPr>
          <w:rStyle w:val="C3"/>
          <w:rtl w:val="0"/>
        </w:rPr>
      </w:pPr>
    </w:p>
    <w:p>
      <w:pPr>
        <w:pStyle w:val="P13"/>
        <w:framePr w:w="6658" w:h="249" w:hRule="exact" w:wrap="none" w:vAnchor="page" w:hAnchor="margin" w:x="71" w:y="12124"/>
        <w:rPr>
          <w:rStyle w:val="C11"/>
          <w:rtl w:val="0"/>
        </w:rPr>
      </w:pPr>
      <w:r>
        <w:rPr>
          <w:rStyle w:val="C11"/>
          <w:rtl w:val="0"/>
        </w:rPr>
        <w:t>a) Vysvětlit, které záznamy patří do prvotní evidence v chovech drůbeže</w:t>
      </w:r>
    </w:p>
    <w:p>
      <w:pPr>
        <w:pStyle w:val="P28"/>
        <w:framePr w:w="3921" w:h="376" w:hRule="exact" w:wrap="none" w:vAnchor="page" w:hAnchor="margin" w:x="6800" w:y="12068"/>
        <w:rPr>
          <w:rStyle w:val="C3"/>
          <w:rtl w:val="0"/>
        </w:rPr>
      </w:pPr>
    </w:p>
    <w:p>
      <w:pPr>
        <w:pStyle w:val="P29"/>
        <w:framePr w:w="3839" w:h="249" w:hRule="exact" w:wrap="none" w:vAnchor="page" w:hAnchor="margin" w:x="6856" w:y="12124"/>
        <w:rPr>
          <w:rStyle w:val="C21"/>
          <w:rtl w:val="0"/>
        </w:rPr>
      </w:pPr>
      <w:r>
        <w:rPr>
          <w:rStyle w:val="C21"/>
          <w:rtl w:val="0"/>
        </w:rPr>
        <w:t>Ústní ověření</w:t>
      </w:r>
    </w:p>
    <w:p>
      <w:pPr>
        <w:pStyle w:val="P16"/>
        <w:framePr w:w="6710" w:h="831" w:hRule="exact" w:wrap="none" w:vAnchor="page" w:hAnchor="margin" w:x="45" w:y="12444"/>
        <w:rPr>
          <w:rStyle w:val="C3"/>
          <w:rtl w:val="0"/>
        </w:rPr>
      </w:pPr>
    </w:p>
    <w:p>
      <w:pPr>
        <w:pStyle w:val="P17"/>
        <w:framePr w:w="6658" w:h="704" w:hRule="exact" w:wrap="none" w:vAnchor="page" w:hAnchor="margin" w:x="71" w:y="12500"/>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444"/>
        <w:rPr>
          <w:rStyle w:val="C3"/>
          <w:rtl w:val="0"/>
        </w:rPr>
      </w:pPr>
    </w:p>
    <w:p>
      <w:pPr>
        <w:pStyle w:val="P31"/>
        <w:framePr w:w="3839" w:h="704" w:hRule="exact" w:wrap="none" w:vAnchor="page" w:hAnchor="margin" w:x="6856" w:y="12500"/>
        <w:rPr>
          <w:rStyle w:val="C22"/>
          <w:rtl w:val="0"/>
        </w:rPr>
      </w:pPr>
      <w:r>
        <w:rPr>
          <w:rStyle w:val="C22"/>
          <w:rtl w:val="0"/>
        </w:rPr>
        <w:t>Praktické předvedení a ústní ověření</w:t>
      </w:r>
    </w:p>
    <w:p>
      <w:pPr>
        <w:pStyle w:val="P12"/>
        <w:framePr w:w="6710" w:h="1728" w:hRule="exact" w:wrap="none" w:vAnchor="page" w:hAnchor="margin" w:x="45" w:y="13275"/>
        <w:rPr>
          <w:rStyle w:val="C3"/>
          <w:rtl w:val="0"/>
        </w:rPr>
      </w:pPr>
    </w:p>
    <w:p>
      <w:pPr>
        <w:pStyle w:val="P13"/>
        <w:framePr w:w="6658" w:h="1601" w:hRule="exact" w:wrap="none" w:vAnchor="page" w:hAnchor="margin" w:x="71" w:y="13331"/>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 a jejich evidence a evidence hospodářství a osob stanovených plemenářským zákonem, v platném znění, a specifikovat povinnosti chovatele ve vztahu k označování drůbeže (zejména běžců)</w:t>
      </w:r>
    </w:p>
    <w:p>
      <w:pPr>
        <w:pStyle w:val="P28"/>
        <w:framePr w:w="3921" w:h="1728" w:hRule="exact" w:wrap="none" w:vAnchor="page" w:hAnchor="margin" w:x="6800" w:y="13275"/>
        <w:rPr>
          <w:rStyle w:val="C3"/>
          <w:rtl w:val="0"/>
        </w:rPr>
      </w:pPr>
    </w:p>
    <w:p>
      <w:pPr>
        <w:pStyle w:val="P29"/>
        <w:framePr w:w="3839" w:h="1601" w:hRule="exact" w:wrap="none" w:vAnchor="page" w:hAnchor="margin" w:x="6856" w:y="13331"/>
        <w:rPr>
          <w:rStyle w:val="C21"/>
          <w:rtl w:val="0"/>
        </w:rPr>
      </w:pPr>
      <w:r>
        <w:rPr>
          <w:rStyle w:val="C21"/>
          <w:rtl w:val="0"/>
        </w:rPr>
        <w:t>Ústní ověření</w:t>
      </w:r>
    </w:p>
    <w:p>
      <w:pPr>
        <w:pStyle w:val="P32"/>
        <w:framePr w:w="10710" w:h="248" w:hRule="exact" w:wrap="none" w:vAnchor="page" w:hAnchor="margin" w:x="28" w:y="15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12:08:36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pro chov nosnic v obohacených klecových technologiích, ve voliérách, volně v halách a ve výbězích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požadavky pro výkrm kuřat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požadavky pro chov hus</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pro chov kachen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požadavky pro chov krůt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Zkontrolovat funkčnost krmítek a napáječek v hale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mechanické čištění haly po vyskladnění drůbeže</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Praktické předvedení</w:t>
      </w:r>
    </w:p>
    <w:p>
      <w:pPr>
        <w:pStyle w:val="P16"/>
        <w:framePr w:w="6710" w:h="607" w:hRule="exact" w:wrap="none" w:vAnchor="page" w:hAnchor="margin" w:x="45" w:y="8261"/>
        <w:rPr>
          <w:rStyle w:val="C3"/>
          <w:rtl w:val="0"/>
        </w:rPr>
      </w:pPr>
    </w:p>
    <w:p>
      <w:pPr>
        <w:pStyle w:val="P17"/>
        <w:framePr w:w="6658" w:h="480" w:hRule="exact" w:wrap="none" w:vAnchor="page" w:hAnchor="margin" w:x="71" w:y="8317"/>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261"/>
        <w:rPr>
          <w:rStyle w:val="C3"/>
          <w:rtl w:val="0"/>
        </w:rPr>
      </w:pPr>
    </w:p>
    <w:p>
      <w:pPr>
        <w:pStyle w:val="P31"/>
        <w:framePr w:w="3839" w:h="480" w:hRule="exact" w:wrap="none" w:vAnchor="page" w:hAnchor="margin" w:x="6856" w:y="8317"/>
        <w:rPr>
          <w:rStyle w:val="C22"/>
          <w:rtl w:val="0"/>
        </w:rPr>
      </w:pPr>
      <w:r>
        <w:rPr>
          <w:rStyle w:val="C22"/>
          <w:rtl w:val="0"/>
        </w:rPr>
        <w:t>Praktické předvedení a ústní ověření</w:t>
      </w:r>
    </w:p>
    <w:p>
      <w:pPr>
        <w:pStyle w:val="P12"/>
        <w:framePr w:w="6710" w:h="376" w:hRule="exact" w:wrap="none" w:vAnchor="page" w:hAnchor="margin" w:x="45" w:y="8868"/>
        <w:rPr>
          <w:rStyle w:val="C3"/>
          <w:rtl w:val="0"/>
        </w:rPr>
      </w:pPr>
    </w:p>
    <w:p>
      <w:pPr>
        <w:pStyle w:val="P13"/>
        <w:framePr w:w="6658" w:h="249" w:hRule="exact" w:wrap="none" w:vAnchor="page" w:hAnchor="margin" w:x="71" w:y="8924"/>
        <w:rPr>
          <w:rStyle w:val="C11"/>
          <w:rtl w:val="0"/>
        </w:rPr>
      </w:pPr>
      <w:r>
        <w:rPr>
          <w:rStyle w:val="C11"/>
          <w:rtl w:val="0"/>
        </w:rPr>
        <w:t>m) Vysvětlit význam intenzity a barvy světla na chování drůbeže</w:t>
      </w:r>
    </w:p>
    <w:p>
      <w:pPr>
        <w:pStyle w:val="P28"/>
        <w:framePr w:w="3921" w:h="376" w:hRule="exact" w:wrap="none" w:vAnchor="page" w:hAnchor="margin" w:x="6800" w:y="8868"/>
        <w:rPr>
          <w:rStyle w:val="C3"/>
          <w:rtl w:val="0"/>
        </w:rPr>
      </w:pPr>
    </w:p>
    <w:p>
      <w:pPr>
        <w:pStyle w:val="P29"/>
        <w:framePr w:w="3839" w:h="249" w:hRule="exact" w:wrap="none" w:vAnchor="page" w:hAnchor="margin" w:x="6856" w:y="8924"/>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n) Popsat způsoby svícení v hale, hodiny tmy, stmívání světla</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Ústní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Praktické předvedení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3"/>
        <w:framePr w:w="10710" w:h="340" w:hRule="exact" w:wrap="none" w:vAnchor="page" w:hAnchor="margin" w:x="28" w:y="10777"/>
        <w:rPr>
          <w:rStyle w:val="C18"/>
          <w:rtl w:val="0"/>
        </w:rPr>
      </w:pPr>
      <w:r>
        <w:rPr>
          <w:rStyle w:val="C18"/>
          <w:rtl w:val="0"/>
        </w:rPr>
        <w:t>Posuzování výživy a organizace krmení drůbeže</w:t>
      </w:r>
    </w:p>
    <w:p>
      <w:pPr>
        <w:pStyle w:val="P24"/>
        <w:framePr w:w="6713" w:h="376" w:hRule="exact" w:wrap="none" w:vAnchor="page" w:hAnchor="margin" w:x="45" w:y="11216"/>
        <w:rPr>
          <w:rStyle w:val="C3"/>
          <w:rtl w:val="0"/>
        </w:rPr>
      </w:pPr>
    </w:p>
    <w:p>
      <w:pPr>
        <w:pStyle w:val="P25"/>
        <w:framePr w:w="6661" w:h="249" w:hRule="exact" w:wrap="none" w:vAnchor="page" w:hAnchor="margin" w:x="71" w:y="11287"/>
        <w:rPr>
          <w:rStyle w:val="C19"/>
          <w:rtl w:val="0"/>
        </w:rPr>
      </w:pPr>
      <w:r>
        <w:rPr>
          <w:rStyle w:val="C19"/>
          <w:rtl w:val="0"/>
        </w:rPr>
        <w:t>Kritéria hodnocení</w:t>
      </w:r>
    </w:p>
    <w:p>
      <w:pPr>
        <w:pStyle w:val="P26"/>
        <w:framePr w:w="3918" w:h="376" w:hRule="exact" w:wrap="none" w:vAnchor="page" w:hAnchor="margin" w:x="6803" w:y="11216"/>
        <w:rPr>
          <w:rStyle w:val="C3"/>
          <w:rtl w:val="0"/>
        </w:rPr>
      </w:pPr>
    </w:p>
    <w:p>
      <w:pPr>
        <w:pStyle w:val="P27"/>
        <w:framePr w:w="3836" w:h="249" w:hRule="exact" w:wrap="none" w:vAnchor="page" w:hAnchor="margin" w:x="6859" w:y="11287"/>
        <w:rPr>
          <w:rStyle w:val="C20"/>
          <w:rtl w:val="0"/>
        </w:rPr>
      </w:pPr>
      <w:r>
        <w:rPr>
          <w:rStyle w:val="C20"/>
          <w:rtl w:val="0"/>
        </w:rPr>
        <w:t>Způsoby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a) Popsat anatomii trávicí soustavy a fyziologii trávení drůbeže</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Písemné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Ústní ověření</w:t>
      </w:r>
    </w:p>
    <w:p>
      <w:pPr>
        <w:pStyle w:val="P12"/>
        <w:framePr w:w="6710" w:h="376" w:hRule="exact" w:wrap="none" w:vAnchor="page" w:hAnchor="margin" w:x="45" w:y="13789"/>
        <w:rPr>
          <w:rStyle w:val="C3"/>
          <w:rtl w:val="0"/>
        </w:rPr>
      </w:pPr>
    </w:p>
    <w:p>
      <w:pPr>
        <w:pStyle w:val="P13"/>
        <w:framePr w:w="6658" w:h="249" w:hRule="exact" w:wrap="none" w:vAnchor="page" w:hAnchor="margin" w:x="71" w:y="13845"/>
        <w:rPr>
          <w:rStyle w:val="C11"/>
          <w:rtl w:val="0"/>
        </w:rPr>
      </w:pPr>
      <w:r>
        <w:rPr>
          <w:rStyle w:val="C11"/>
          <w:rtl w:val="0"/>
        </w:rPr>
        <w:t>e) Předvést způsob správného nakrmení drůbeže ve volných chovech</w:t>
      </w:r>
    </w:p>
    <w:p>
      <w:pPr>
        <w:pStyle w:val="P28"/>
        <w:framePr w:w="3921" w:h="376" w:hRule="exact" w:wrap="none" w:vAnchor="page" w:hAnchor="margin" w:x="6800" w:y="13789"/>
        <w:rPr>
          <w:rStyle w:val="C3"/>
          <w:rtl w:val="0"/>
        </w:rPr>
      </w:pPr>
    </w:p>
    <w:p>
      <w:pPr>
        <w:pStyle w:val="P29"/>
        <w:framePr w:w="3839" w:h="249" w:hRule="exact" w:wrap="none" w:vAnchor="page" w:hAnchor="margin" w:x="6856" w:y="13845"/>
        <w:rPr>
          <w:rStyle w:val="C21"/>
          <w:rtl w:val="0"/>
        </w:rPr>
      </w:pPr>
      <w:r>
        <w:rPr>
          <w:rStyle w:val="C21"/>
          <w:rtl w:val="0"/>
        </w:rPr>
        <w:t>Praktické předvedení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f) Zajistit napájení pro drůbež ustájenou v hale</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12:08:36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popsat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 (kanyly, pipety)</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popsat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Zjistit 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Provést senzorickou kontrolu a popsat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12:08:36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a popsat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závodu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Sestavit modelový týdenní plán práce pro pracovníky chovu drůbeže včetně jejich mzdového ohodnocení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d) Navrhnout možnosti vzdělávání pracovníků v modelovém chovu drůbeže, vyhledat vzdělávací a informační akce zajišťované ministerstvem zemědělství a profesními svazy</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867"/>
        <w:rPr>
          <w:rStyle w:val="C3"/>
          <w:rtl w:val="0"/>
        </w:rPr>
      </w:pPr>
    </w:p>
    <w:p>
      <w:pPr>
        <w:pStyle w:val="P13"/>
        <w:framePr w:w="6658" w:h="704" w:hRule="exact" w:wrap="none" w:vAnchor="page" w:hAnchor="margin" w:x="71" w:y="8923"/>
        <w:rPr>
          <w:rStyle w:val="C11"/>
          <w:rtl w:val="0"/>
        </w:rPr>
      </w:pPr>
      <w:r>
        <w:rPr>
          <w:rStyle w:val="C11"/>
          <w:rtl w:val="0"/>
        </w:rPr>
        <w:t>e) Prokázat znalost základních právních předpisů týkajících se BOZP a požární ochrany, dodržovat je a kontrolovat jejich dodržování v chovu drůbeže</w:t>
      </w:r>
    </w:p>
    <w:p>
      <w:pPr>
        <w:pStyle w:val="P28"/>
        <w:framePr w:w="3921" w:h="831" w:hRule="exact" w:wrap="none" w:vAnchor="page" w:hAnchor="margin" w:x="6800" w:y="8867"/>
        <w:rPr>
          <w:rStyle w:val="C3"/>
          <w:rtl w:val="0"/>
        </w:rPr>
      </w:pPr>
    </w:p>
    <w:p>
      <w:pPr>
        <w:pStyle w:val="P29"/>
        <w:framePr w:w="3839" w:h="704"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698"/>
        <w:rPr>
          <w:rStyle w:val="C3"/>
          <w:rtl w:val="0"/>
        </w:rPr>
      </w:pPr>
    </w:p>
    <w:p>
      <w:pPr>
        <w:pStyle w:val="P17"/>
        <w:framePr w:w="6658" w:h="480" w:hRule="exact" w:wrap="none" w:vAnchor="page" w:hAnchor="margin" w:x="71" w:y="97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698"/>
        <w:rPr>
          <w:rStyle w:val="C3"/>
          <w:rtl w:val="0"/>
        </w:rPr>
      </w:pPr>
    </w:p>
    <w:p>
      <w:pPr>
        <w:pStyle w:val="P31"/>
        <w:framePr w:w="3839" w:h="480" w:hRule="exact" w:wrap="none" w:vAnchor="page" w:hAnchor="margin" w:x="6856" w:y="9754"/>
        <w:rPr>
          <w:rStyle w:val="C22"/>
          <w:rtl w:val="0"/>
        </w:rPr>
      </w:pPr>
      <w:r>
        <w:rPr>
          <w:rStyle w:val="C22"/>
          <w:rtl w:val="0"/>
        </w:rPr>
        <w:t>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g) Popsat první pomoc při úrazu nebo poškození zdraví</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12:08:36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budou kompetence ověřovány nejen ve zkušební místnosti, ale také přímo v zemědělském podniku zaměřeném na chov drůbeže. Při vstupu do chovu musí uchazeč splňovat požadavky veterinárních předpisů (zákon č. 166/1999 Sb. a vyhláška č. 342/2012 Sb.) a obecně platných pravidel zoohygieny.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Podklady pro ověřování jednotlivých kompetencí budou brány z konkrétního závodu nebo vytvořeny pro modelový (vzorový) závod. Předvedení dovedností při posuzování potřeby odborného zásahu v chovu drůbeže budou ověřovány v konkrétním chovu.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drůbeže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souboru minimálně 15 fotografií současných plemen a hybridů jednotlivých druhů drůbeže.</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počítači s připojením na internet.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Posuzování užitkových vlastností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s využitím technologického postupu daného hybrida.</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drůbeže, 31.7.2026 12:08:36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drůbeže nebo ve funkci učitele odborných předmětů nebo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41-112-M Zootechnik/zootechnička pro chov drůbeže a střední vzdělání s maturitní zkouškou a alespoň 5 let odborné praxe v oblasti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81"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pro krmení, napájení, svícení, ventilaci, vytápění, zařízení pro třídění a balení vajec, líheň</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materiál a pomůcky na fixaci a inseminaci slepic (kanyly, pipety), na vakcinaci, na měření vajec, na přepravu slepic, vlhkoměr, teploměr</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plemen a hybridů drůbeže, registr drůbeže v hospodářství, hlášení do ústřední evidence drůbeže, technologický postup hybrida </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Zootechnik/zootechnička pro chov drůbeže, 31.7.2026 12:08:36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drůbeže, 31.7.2026 12:08:36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Zootechnik/zootechnička pro chov drůbeže, 31.7.2026 12:08:36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9F02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F0DC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