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BF6A6D" Type="http://schemas.openxmlformats.org/officeDocument/2006/relationships/officeDocument" Target="/word/document.xml" /><Relationship Id="coreR1CBF6A6D" Type="http://schemas.openxmlformats.org/package/2006/relationships/metadata/core-properties" Target="/docProps/core.xml" /><Relationship Id="customR1CBF6A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ryb (kód: 41-120-M)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sladkovodních druzích ryb a kvalitě rybího masa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souvisejících s opracováním vstupní suroviny až po zpracování finálních produktů zpracovny ryb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zpracování tržních ryb až do podoby finálního produktu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jednotlivých metodách konzervování rybího masa a výrobků z ryb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ryb v jednotlivých úsecích zpracovatelské linky ve zpracovně ryb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Balení a skladování finálních produktů zpracovny ryb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Asanace a dezinfekce zpracovatelského provozu ryb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zpracovny, zajišťování optimální hygieny provozu zpracovny ryb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právních normách upravujících oblast zpracování ryb ve zpracovnách ryb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"https://www.nsp.cz/jednotka-prace/rybarsky-technik"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https://www.nsp.cz/jednotka-prace/rybarsky-technik#zdravotni-zpusobilost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má za cíl posoudit komplexní přístup uchazeče k řešení zadaných úkolů ve zpracovně ryb od přijetí vstupní suroviny, přes zpracování ryb do podoby hotových výrobků až po konzervaci, skladování a distribuci produktů zpracovny. Důraz je kladen na znalosti anatomie ryb a zvládnutí manuálních dovedností při jejich zpracování, při respektování zásad šetrné manipulace s živými rybami ve smyslu ustanovení zákona na ochranu zvířat proti týrání č. 246/1992 Sb., ve znění pozdějších předpisů. Důraz je kladen na zvládnutí obsluhy strojního vybavení zpracovny při jednotlivých fázích technologického procesu zpracování ryb.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uchazeče je rovněž posuzováno dodržování pravidel osobní hygieny, používání předepsaných ochranných prostředků a pomůcek a vyžadována je znalost pravidel hygieny potravinářského provozu. Je vyžadováno dodržování pravidel ochrany zdraví a bezpečnosti při práci a obsluze zařízení zpracovny ryb. 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zkoušky týkající se anatomie ryb, posouzení senzorických vlastností vstupní suroviny a některé teoretické části je možné zkoušet v odborné biologické učebně (laboratoři) vybavené příslušnými pomůckami. Hlavní část zkoušky pak proběhne ve zpracovně ryb, která disponuje kompletní technologickou linkou na zpracování ryb. V případě, že celá zkouška proběhne ve zpracovně ryb, je nutné pro její část zaměřenou na anatomii ryb a posouzení senzorických vlastností vstupní suroviny vyčlenit ve zpracovně odpovídající prostor a vybavení pomůckami.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ekologie, Vodňany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 Fakulta rybářství a ochrany vod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Lnáře,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Krčína, Třeboň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ryb, 27.10.2026 1:17:49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