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AA881" Type="http://schemas.openxmlformats.org/officeDocument/2006/relationships/officeDocument" Target="/word/document.xml" /><Relationship Id="coreR326AA881" Type="http://schemas.openxmlformats.org/package/2006/relationships/metadata/core-properties" Target="/docProps/core.xml" /><Relationship Id="customR326AA8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27.10.2026 3:10:42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"https://nsp.cz/jednotka-prace/rybarsky-technik"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https://nsp.cz/jednotka-prace/rybarsky-technik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technologických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Navrhování zoohygienických zásahů a preventivních opatření v intenzivních chovech ryb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zkoušející provádět posouzení zdravotního stavu živé ryby a následně provádět pitvu ryby, a to jednoho kusu z druhů chovaných v intenzivní akvakultuře.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původu, nebo zda půjde o napadení plísněmi, endoparazity nebo ektoparazity.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finalizace produkce tržních ryb a jejich distribuce odběratelům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27.10.2026 3:10:42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27.10.2026 3:10:42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