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E8C68" Type="http://schemas.openxmlformats.org/officeDocument/2006/relationships/officeDocument" Target="/word/document.xml" /><Relationship Id="coreR76FE8C68" Type="http://schemas.openxmlformats.org/package/2006/relationships/metadata/core-properties" Target="/docProps/core.xml" /><Relationship Id="customR76FE8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01.12.2015 do: 05.11.2018</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na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na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0"/>
        <w:framePr w:w="10710" w:h="248" w:hRule="exact" w:wrap="none" w:vAnchor="page" w:hAnchor="margin" w:x="28" w:y="12334"/>
        <w:rPr>
          <w:rStyle w:val="C22"/>
          <w:rtl w:val="0"/>
        </w:rPr>
      </w:pPr>
      <w:r>
        <w:rPr>
          <w:rStyle w:val="C22"/>
          <w:rtl w:val="0"/>
        </w:rPr>
        <w:t>Je třeba splnit všechna kritéria.</w:t>
      </w:r>
    </w:p>
    <w:p>
      <w:pPr>
        <w:pStyle w:val="P23"/>
        <w:framePr w:w="10710" w:h="340" w:hRule="exact" w:wrap="none" w:vAnchor="page" w:hAnchor="margin" w:x="28" w:y="12770"/>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Vystavit předepsanou prodejní dokumentaci např. záruční list, paragon,aj.</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Poskytnout zákazníkovi informace ve spojitosti s prodejní dokumentací</w:t>
      </w:r>
    </w:p>
    <w:p>
      <w:pPr>
        <w:pStyle w:val="P31"/>
        <w:framePr w:w="3921" w:h="376" w:hRule="exact" w:wrap="none" w:vAnchor="page" w:hAnchor="margin" w:x="6800" w:y="13962"/>
        <w:rPr>
          <w:rStyle w:val="C3"/>
          <w:rtl w:val="0"/>
        </w:rPr>
      </w:pPr>
    </w:p>
    <w:p>
      <w:pPr>
        <w:pStyle w:val="P32"/>
        <w:framePr w:w="3839" w:h="249" w:hRule="exact" w:wrap="none" w:vAnchor="page" w:hAnchor="margin" w:x="6856" w:y="14018"/>
        <w:rPr>
          <w:rStyle w:val="C23"/>
          <w:rtl w:val="0"/>
        </w:rPr>
      </w:pPr>
      <w:r>
        <w:rPr>
          <w:rStyle w:val="C23"/>
          <w:rtl w:val="0"/>
        </w:rPr>
        <w:t>Praktické předvedení a ústní ověření</w:t>
      </w:r>
    </w:p>
    <w:p>
      <w:pPr>
        <w:pStyle w:val="P30"/>
        <w:framePr w:w="10710" w:h="248" w:hRule="exact" w:wrap="none" w:vAnchor="page" w:hAnchor="margin" w:x="28" w:y="144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inventarizaci zásob podle zadaných kritérii a postupů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nedostatky zjištěné inventurou v souladu s platnými předpisy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Nabídka prodávaného zboží dle sortimentu s odbornou poradenskou službou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300"/>
        <w:rPr>
          <w:rStyle w:val="C3"/>
          <w:rtl w:val="0"/>
        </w:rPr>
      </w:pPr>
    </w:p>
    <w:p>
      <w:pPr>
        <w:pStyle w:val="P32"/>
        <w:framePr w:w="3839" w:h="480" w:hRule="exact" w:wrap="none" w:vAnchor="page" w:hAnchor="margin" w:x="6856" w:y="6356"/>
        <w:rPr>
          <w:rStyle w:val="C23"/>
          <w:rtl w:val="0"/>
        </w:rPr>
      </w:pPr>
      <w:r>
        <w:rPr>
          <w:rStyle w:val="C23"/>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3"/>
          <w:rtl w:val="0"/>
        </w:rPr>
      </w:pPr>
      <w:r>
        <w:rPr>
          <w:rStyle w:val="C23"/>
          <w:rtl w:val="0"/>
        </w:rPr>
        <w:t>Ústní ověření</w:t>
      </w:r>
    </w:p>
    <w:p>
      <w:pPr>
        <w:pStyle w:val="P30"/>
        <w:framePr w:w="10710" w:h="248" w:hRule="exact" w:wrap="none" w:vAnchor="page" w:hAnchor="margin" w:x="28" w:y="8234"/>
        <w:rPr>
          <w:rStyle w:val="C22"/>
          <w:rtl w:val="0"/>
        </w:rPr>
      </w:pPr>
      <w:r>
        <w:rPr>
          <w:rStyle w:val="C22"/>
          <w:rtl w:val="0"/>
        </w:rPr>
        <w:t>Je třeba splnit všechna kritéria.</w:t>
      </w:r>
    </w:p>
    <w:p>
      <w:pPr>
        <w:pStyle w:val="P23"/>
        <w:framePr w:w="10710" w:h="340" w:hRule="exact" w:wrap="none" w:vAnchor="page" w:hAnchor="margin" w:x="28" w:y="867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příjem objednávky na zboží od zákazníka</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9862"/>
        <w:rPr>
          <w:rStyle w:val="C3"/>
          <w:rtl w:val="0"/>
        </w:rPr>
      </w:pPr>
    </w:p>
    <w:p>
      <w:pPr>
        <w:pStyle w:val="P32"/>
        <w:framePr w:w="3839" w:h="480" w:hRule="exact" w:wrap="none" w:vAnchor="page" w:hAnchor="margin" w:x="6856" w:y="9918"/>
        <w:rPr>
          <w:rStyle w:val="C23"/>
          <w:rtl w:val="0"/>
        </w:rPr>
      </w:pPr>
      <w:r>
        <w:rPr>
          <w:rStyle w:val="C23"/>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Senzoricky zkontrolovat stav obalů vydávaného zboží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0845"/>
        <w:rPr>
          <w:rStyle w:val="C3"/>
          <w:rtl w:val="0"/>
        </w:rPr>
      </w:pPr>
    </w:p>
    <w:p>
      <w:pPr>
        <w:pStyle w:val="P32"/>
        <w:framePr w:w="3839" w:h="480" w:hRule="exact" w:wrap="none" w:vAnchor="page" w:hAnchor="margin" w:x="6856" w:y="10901"/>
        <w:rPr>
          <w:rStyle w:val="C23"/>
          <w:rtl w:val="0"/>
        </w:rPr>
      </w:pPr>
      <w:r>
        <w:rPr>
          <w:rStyle w:val="C23"/>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Vyhotovit dokumenty spojené s objednávkou</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Popsat vedení evidence objednávek</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Ústní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Popsat postup vydání zboží zákazníkovi ze skladu</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580"/>
        <w:rPr>
          <w:rStyle w:val="C3"/>
          <w:rtl w:val="0"/>
        </w:rPr>
      </w:pPr>
    </w:p>
    <w:p>
      <w:pPr>
        <w:pStyle w:val="P32"/>
        <w:framePr w:w="3839" w:h="480" w:hRule="exact" w:wrap="none" w:vAnchor="page" w:hAnchor="margin" w:x="6856" w:y="12636"/>
        <w:rPr>
          <w:rStyle w:val="C23"/>
          <w:rtl w:val="0"/>
        </w:rPr>
      </w:pPr>
      <w:r>
        <w:rPr>
          <w:rStyle w:val="C23"/>
          <w:rtl w:val="0"/>
        </w:rPr>
        <w:t>Praktické předvedení a ústní ověření</w:t>
      </w:r>
    </w:p>
    <w:p>
      <w:pPr>
        <w:pStyle w:val="P30"/>
        <w:framePr w:w="10710" w:h="248" w:hRule="exact" w:wrap="none" w:vAnchor="page" w:hAnchor="margin" w:x="28" w:y="1330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na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zásob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zásob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Písemné ověření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g) Pracovat s doklady spojenými s pohybem zboží na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30"/>
        <w:framePr w:w="10710" w:h="248" w:hRule="exact" w:wrap="none" w:vAnchor="page" w:hAnchor="margin" w:x="28" w:y="6487"/>
        <w:rPr>
          <w:rStyle w:val="C22"/>
          <w:rtl w:val="0"/>
        </w:rPr>
      </w:pPr>
      <w:r>
        <w:rPr>
          <w:rStyle w:val="C22"/>
          <w:rtl w:val="0"/>
        </w:rPr>
        <w:t>Je třeba splnit všechna kritéria.</w:t>
      </w:r>
    </w:p>
    <w:p>
      <w:pPr>
        <w:pStyle w:val="P23"/>
        <w:framePr w:w="10710" w:h="340" w:hRule="exact" w:wrap="none" w:vAnchor="page" w:hAnchor="margin" w:x="28" w:y="6923"/>
        <w:rPr>
          <w:rStyle w:val="C18"/>
          <w:rtl w:val="0"/>
        </w:rPr>
      </w:pPr>
      <w:r>
        <w:rPr>
          <w:rStyle w:val="C18"/>
          <w:rtl w:val="0"/>
        </w:rPr>
        <w:t>Příprava a úprava zboží k prodeji</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Zvážit, změřit a označit zboží cenovkou, včetně povinných údajů pro označování zboží dle platné legislativy</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 kritických bodů, např. systému HACCP</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328"/>
        <w:rPr>
          <w:rStyle w:val="C3"/>
          <w:rtl w:val="0"/>
        </w:rPr>
      </w:pPr>
    </w:p>
    <w:p>
      <w:pPr>
        <w:pStyle w:val="P32"/>
        <w:framePr w:w="3839" w:h="704" w:hRule="exact" w:wrap="none" w:vAnchor="page" w:hAnchor="margin" w:x="6856" w:y="9384"/>
        <w:rPr>
          <w:rStyle w:val="C23"/>
          <w:rtl w:val="0"/>
        </w:rPr>
      </w:pPr>
      <w:r>
        <w:rPr>
          <w:rStyle w:val="C23"/>
          <w:rtl w:val="0"/>
        </w:rPr>
        <w:t>Praktické předvedení a 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0"/>
        <w:framePr w:w="10710" w:h="248" w:hRule="exact" w:wrap="none" w:vAnchor="page" w:hAnchor="margin" w:x="28" w:y="11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jeho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kontrola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Uvést chemické látky ve zboží drogistického a příbuzného sortimentu a vysvětlit význam označování varovných grafických symbolů na obalech</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Většina kompetencí se ověřuje v reálném provozu pod dohledem autorizované osoby v souladu s dodržením předpisů BOZP. Pouze ty kompetence, případně kritéria určité kompetence (např. znalosti bylin užívaných v kosmetických přípravcích podle herbáře), jejichž ověření by v reálném provozu nebylo možné nebo by kladlo značné nároky na reálný provoz, lze uskutečnit ve cvičných prostorách případně v zázemí reálného provozu se provádí písemná část zkoušky, která se týká zejména ověření odborných znalostí drogistického a příbuzného sortimentu. Při manipulaci s peněžní hotovostí, ceninami a platebními kartami je nutné dodržovat bezpečnostní pravidla pro práci na pokladně.</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logicky rozčleněna do následujcích částí:</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w:t>
      </w:r>
      <w:r>
        <w:rPr>
          <w:rFonts w:ascii="Arial" w:cs="Arial" w:hAnsi="Arial" w:eastAsia="Arial"/>
          <w:b w:val="1"/>
          <w:i w:val="0"/>
          <w:caps w:val="0"/>
          <w:strike w:val="0"/>
          <w:noProof w:val="0"/>
          <w:vanish w:val="0"/>
          <w:color w:val="auto"/>
          <w:sz w:val="20"/>
          <w:u w:val="single"/>
          <w:shd w:val="clear" w:color="auto" w:fill="auto"/>
          <w:vertAlign w:val="baseline"/>
          <w:lang/>
        </w:rPr>
        <w:t>Práce se zbožím:</w:t>
      </w:r>
      <w:r>
        <w:rPr>
          <w:rFonts w:ascii="Arial" w:cs="Arial" w:hAnsi="Arial" w:eastAsia="Arial"/>
          <w:b w:val="0"/>
          <w:i w:val="0"/>
          <w:caps w:val="0"/>
          <w:strike w:val="0"/>
          <w:noProof w:val="0"/>
          <w:vanish w:val="0"/>
          <w:color w:val="auto"/>
          <w:sz w:val="20"/>
          <w:u w:val="none"/>
          <w:shd w:val="clear" w:color="auto" w:fill="auto"/>
          <w:vertAlign w:val="baseline"/>
          <w:lang/>
        </w:rPr>
        <w:t xml:space="preserve"> zejména jeho objednávání, odběr, přejímka, manipulace s dodaným zbožím v příručním skladu a jeho doplňování do regálů prodejny včetně úpravy jeho prezentace, cenového označování a instalace marketingových upoutávek.</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w:t>
      </w:r>
      <w:r>
        <w:rPr>
          <w:rFonts w:ascii="Arial" w:cs="Arial" w:hAnsi="Arial" w:eastAsia="Arial"/>
          <w:b w:val="1"/>
          <w:i w:val="0"/>
          <w:caps w:val="0"/>
          <w:strike w:val="0"/>
          <w:noProof w:val="0"/>
          <w:vanish w:val="0"/>
          <w:color w:val="auto"/>
          <w:sz w:val="20"/>
          <w:u w:val="single"/>
          <w:shd w:val="clear" w:color="auto" w:fill="auto"/>
          <w:vertAlign w:val="baseline"/>
          <w:lang/>
        </w:rPr>
        <w:t>Finanční operace:</w:t>
      </w:r>
      <w:r>
        <w:rPr>
          <w:rFonts w:ascii="Arial" w:cs="Arial" w:hAnsi="Arial" w:eastAsia="Arial"/>
          <w:b w:val="0"/>
          <w:i w:val="0"/>
          <w:caps w:val="0"/>
          <w:strike w:val="0"/>
          <w:noProof w:val="0"/>
          <w:vanish w:val="0"/>
          <w:color w:val="auto"/>
          <w:sz w:val="20"/>
          <w:u w:val="none"/>
          <w:shd w:val="clear" w:color="auto" w:fill="auto"/>
          <w:vertAlign w:val="baseline"/>
          <w:lang/>
        </w:rPr>
        <w:t xml:space="preserve"> práce na pokladně, vyúčtování tržeb, příprava odvodu tržby do banky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w:t>
      </w:r>
      <w:r>
        <w:rPr>
          <w:rFonts w:ascii="Arial" w:cs="Arial" w:hAnsi="Arial" w:eastAsia="Arial"/>
          <w:b w:val="1"/>
          <w:i w:val="0"/>
          <w:caps w:val="0"/>
          <w:strike w:val="0"/>
          <w:noProof w:val="0"/>
          <w:vanish w:val="0"/>
          <w:color w:val="auto"/>
          <w:sz w:val="20"/>
          <w:u w:val="single"/>
          <w:shd w:val="clear" w:color="auto" w:fill="auto"/>
          <w:vertAlign w:val="baseline"/>
          <w:lang/>
        </w:rPr>
        <w:t>Jednání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prodejní dovednosti všeobecně, avšak s důrazem na odborné poradenství v oblasti drogistického zboží a příbuzného sortimentu. Podstatnou součástí zkoušky je písemné a ústní prověření znalostí drogistického sortimentu, jehož rozsah je charakteristický pro moderní drogistický prodej, a dále sortimentu, kterým drogistické prodejny v současné době doplňují svůj nabízený sortiment.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"Přejímka, výkup, skladování, ošetřování zboží a manipulace se zásobami v obchodně provozní jednotce“, kritérium f) se má na mysli předvést práci s paletovací vozíkem, polohovacím žebříkem či objednávkovým přístrojem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anglickém či německém jazyce na základní úrovni bude ověřena ústně autorizovanou osobou, resp. autorizovaným zástupcem autorizované osoby. Ústní ověření v rozsahu běžné komunikace se zahraničním zákazníkem v oblasti prodeje a poradenství by mělo trvat max. 10 minut.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A1 podle Společného evropského referenčního rámce pro jazyky a doloží její úspěšné vykonání příslušným certifikátem, lze ji pro účely této PK uznat v plném rozsahu a uchazeč nemusí prokazovat schopnost ústně komunikovat se zákazníkem v cizím jazyce na základní úrovni.</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958"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ověřování jazykové kompetence, pokud autorizovaná osoba nemá kvalifikaci v příslušném cizím jazyce na úrovni magisterského studia (doloží diplomem), nebo v daném jazyce nezískala a nedoložila certifikát úrovně minimálně B2 podle Společného evropského referenčního rámce pro jazyky (SERR),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drogistického zboží a 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prostory s prodejními regály s drogistickým zbožím a zbožím příbuzného sortimentu v minimálním počtu 20 ks různého zboží v daném sortimentu. Tento rozsah výběru zboží zaručí ověření všech kompetencí dle tohoto standardu, především předvedení modelového poradenského prodeje, nabídku substitučního produktu ze zboží z různých produktových řad různých značek, kvality a ceny.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skladový prostor se skladovými regály se zbožím drogistického a příbuzného sortimentu v takovém rozsahu, že zaručí ověření všech kompetencí dle tohoto standardu, tj. minimálně 10 různých druhů zboží různých značek v daném sortimentu, minimálně po 3 ks/jeden druh.</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a mechanizační technika (paletový vozík, objednávkové, inventarizační strojky, kleště pro tisk lepicích cenových etiket apod.)</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včetně MS Office a s tiskárnou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 výčetky hotovosti pokladny a trezoru, reklamační list, objednávkový formulář, dodací list, inventarizační seznam aj.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cenovky a marketingové prostředky (woblery, regalstoppery, podložky pod cenovky aj.)</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potřeby pro standardní a dárkové balení zboží - balicí papír, stužky, lepicí páska, nůžky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součástí zkušebních prostor musí být i prostory pro písemnou přípravu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806"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obchodní, Husova 9,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Drogista, 1.5.2026 12:58:06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93E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013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