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7FAE5" Type="http://schemas.openxmlformats.org/officeDocument/2006/relationships/officeDocument" Target="/word/document.xml" /><Relationship Id="coreR6B67FAE5" Type="http://schemas.openxmlformats.org/package/2006/relationships/metadata/core-properties" Target="/docProps/core.xml" /><Relationship Id="customR6B67FA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 a provádění oprav strojů a zařízení používaných v zemědělské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samojízdných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nutné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30.10.2026 20:15:25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