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48F97" Type="http://schemas.openxmlformats.org/officeDocument/2006/relationships/officeDocument" Target="/word/document.xml" /><Relationship Id="coreR47148F97" Type="http://schemas.openxmlformats.org/package/2006/relationships/metadata/core-properties" Target="/docProps/core.xml" /><Relationship Id="customR47148F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živočišnou výrobu, 17.6.2026 18:29:05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Navrhnout sestavení technologie zakládání jednotlivých druhů krmiv a steliv nejméně dvou druhů a kategorií hospodářských zvířat v zadaných podmínkách, z toho jedné u skotu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Navrhnout řízení klimatizace a větrání a případně vytápění v konkrétní stavbě s určeným druhem a kategorií hospodářských zvířat, vysvětlit systém jejich údržby a oprav</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Popsat mechanizační prostředky pro odstraňování a skladování výkalů a uvést nejčastější závady a poruchy včetně možných rizik s ohledem na životní prostředí</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Popsat technické zázemí pro manipulaci, třídění a skladování jednotlivých produktů živočišné výroby</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e) Popsat technologii dojení a ošetřování mléka v konkrétních podmínkách</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Písemné ověření</w:t>
      </w:r>
    </w:p>
    <w:p>
      <w:pPr>
        <w:pStyle w:val="P16"/>
        <w:framePr w:w="6710" w:h="831" w:hRule="exact" w:wrap="none" w:vAnchor="page" w:hAnchor="margin" w:x="45" w:y="10620"/>
        <w:rPr>
          <w:rStyle w:val="C3"/>
          <w:rtl w:val="0"/>
        </w:rPr>
      </w:pPr>
    </w:p>
    <w:p>
      <w:pPr>
        <w:pStyle w:val="P17"/>
        <w:framePr w:w="6658" w:h="704" w:hRule="exact" w:wrap="none" w:vAnchor="page" w:hAnchor="margin" w:x="71" w:y="10676"/>
        <w:rPr>
          <w:rStyle w:val="C13"/>
          <w:rtl w:val="0"/>
        </w:rPr>
      </w:pPr>
      <w:r>
        <w:rPr>
          <w:rStyle w:val="C13"/>
          <w:rtl w:val="0"/>
        </w:rPr>
        <w:t xml:space="preserve">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0620"/>
        <w:rPr>
          <w:rStyle w:val="C3"/>
          <w:rtl w:val="0"/>
        </w:rPr>
      </w:pPr>
    </w:p>
    <w:p>
      <w:pPr>
        <w:pStyle w:val="P31"/>
        <w:framePr w:w="3839" w:h="704" w:hRule="exact" w:wrap="none" w:vAnchor="page" w:hAnchor="margin" w:x="6856" w:y="10676"/>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g) Popsat systémy napájení jednotlivých druhů a kategorií zvířat</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h) Popsat možnosti osvětlení stájí s ohledem na požadavky jednotlivých druhů a kategorií zvířat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i) Vyjmenovat možnosti technologického vybavení pro údržbu a provoz pastvin</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18:29:05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skladování a spotřeby pohonných hmot a mazadel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nakládání s odpady, jako jsou použité oleje a maziva, akumulátory a použité čisticí prostředky, v souladu s předpisy BOZP a ochrany životního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Plánování péče o techniku v živočišné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principy preventivních prohlídek a oprav technologií a strojů pro živočišnou výrobu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Sestavit harmonogram preventivních prohlídek vybraných technologií a strojů i s ohledem na případný termín naskladnění a vyskladnění zvířat u turnusových zástavů</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Navrhnout plán obnovy a modernizace vybavení na základě výsledků preventivních prohlídek</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376" w:hRule="exact" w:wrap="none" w:vAnchor="page" w:hAnchor="margin" w:x="45" w:y="12361"/>
        <w:rPr>
          <w:rStyle w:val="C3"/>
          <w:rtl w:val="0"/>
        </w:rPr>
      </w:pPr>
    </w:p>
    <w:p>
      <w:pPr>
        <w:pStyle w:val="P17"/>
        <w:framePr w:w="6658" w:h="249" w:hRule="exact" w:wrap="none" w:vAnchor="page" w:hAnchor="margin" w:x="71" w:y="12417"/>
        <w:rPr>
          <w:rStyle w:val="C13"/>
          <w:rtl w:val="0"/>
        </w:rPr>
      </w:pPr>
      <w:r>
        <w:rPr>
          <w:rStyle w:val="C13"/>
          <w:rtl w:val="0"/>
        </w:rPr>
        <w:t>b) Popsat zpracování prvotních dokladů pro mzdové účetnictví podniku</w:t>
      </w:r>
    </w:p>
    <w:p>
      <w:pPr>
        <w:pStyle w:val="P30"/>
        <w:framePr w:w="3921" w:h="376" w:hRule="exact" w:wrap="none" w:vAnchor="page" w:hAnchor="margin" w:x="6800" w:y="12361"/>
        <w:rPr>
          <w:rStyle w:val="C3"/>
          <w:rtl w:val="0"/>
        </w:rPr>
      </w:pPr>
    </w:p>
    <w:p>
      <w:pPr>
        <w:pStyle w:val="P31"/>
        <w:framePr w:w="3839" w:h="249" w:hRule="exact" w:wrap="none" w:vAnchor="page" w:hAnchor="margin" w:x="6856" w:y="12417"/>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Popsat a vysvětlit využití vnitropodnikových kalkulací oprav v živočišné výrobě, zdůvodnit jejich význam pro včasné a správné plánování oprav</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Popsat spolupráci s rostlinnou výrobou v oblasti využití mechanizačních prostředků při řízení a organizaci provozu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16"/>
        <w:framePr w:w="6710" w:h="607" w:hRule="exact" w:wrap="none" w:vAnchor="page" w:hAnchor="margin" w:x="45" w:y="14558"/>
        <w:rPr>
          <w:rStyle w:val="C3"/>
          <w:rtl w:val="0"/>
        </w:rPr>
      </w:pPr>
    </w:p>
    <w:p>
      <w:pPr>
        <w:pStyle w:val="P17"/>
        <w:framePr w:w="6658" w:h="480" w:hRule="exact" w:wrap="none" w:vAnchor="page" w:hAnchor="margin" w:x="71" w:y="14614"/>
        <w:rPr>
          <w:rStyle w:val="C13"/>
          <w:rtl w:val="0"/>
        </w:rPr>
      </w:pPr>
      <w:r>
        <w:rPr>
          <w:rStyle w:val="C13"/>
          <w:rtl w:val="0"/>
        </w:rPr>
        <w:t>f) Navrhnout systém motivačního odměňování podřízených pracovníků v konkrétních podmínkách provozu živočišné výroby</w:t>
      </w:r>
    </w:p>
    <w:p>
      <w:pPr>
        <w:pStyle w:val="P30"/>
        <w:framePr w:w="3921" w:h="607" w:hRule="exact" w:wrap="none" w:vAnchor="page" w:hAnchor="margin" w:x="6800" w:y="14558"/>
        <w:rPr>
          <w:rStyle w:val="C3"/>
          <w:rtl w:val="0"/>
        </w:rPr>
      </w:pPr>
    </w:p>
    <w:p>
      <w:pPr>
        <w:pStyle w:val="P31"/>
        <w:framePr w:w="3839" w:h="480" w:hRule="exact" w:wrap="none" w:vAnchor="page" w:hAnchor="margin" w:x="6856" w:y="14614"/>
        <w:rPr>
          <w:rStyle w:val="C22"/>
          <w:rtl w:val="0"/>
        </w:rPr>
      </w:pPr>
      <w:r>
        <w:rPr>
          <w:rStyle w:val="C22"/>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18:29:05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právních předpisů týkajících se BOZP a požární ochrany při práci s mechanizačními prostředky v živočišné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ohrožení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18:29:05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řidičské oprávnění skupiny 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živočišné výroby.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Přitom je nutno posuzovat nejen dosažený výsledek, ale i samostatnost při rozhodování o nejvhodnějším postupu řešení zadaného úkolu podle daných podmínek pracoviště.</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17.6.2026 18:29:05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7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se skotem, dojírna, objekty pro chov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stroje a zařízení v živočišné výrobě, krmný míchací vůz, cisterna, nakladač</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•Kancelářskou místnost vybavenou PC s připojením na internet</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393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ochranná kombinéza, návleky na obuv a síťka na vlasy</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3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živočišnou výrobu, 17.6.2026 18:29:05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17.6.2026 18:29:05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živočišnou výrobu, 17.6.2026 18:29:05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423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3ABB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0CC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