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ACA89" Type="http://schemas.openxmlformats.org/officeDocument/2006/relationships/officeDocument" Target="/word/document.xml" /><Relationship Id="coreR29BACA89" Type="http://schemas.openxmlformats.org/package/2006/relationships/metadata/core-properties" Target="/docProps/core.xml" /><Relationship Id="customR29BAC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rostlinnou výrobu (kód: 41-098-M)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Sestavování strojních souprav pro rostlinnou výrobu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odborné vedení pracovníků zajišťujících rostlinnou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dokumentace o provozu zemědělské techniky v rostlinné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Zajišťování oprav a údržby, sledování spolehlivosti strojů a obnova strojního vybavení v rostlinné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28.4.2026 20:04:11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Sestavování strojních souprav pro rostlinnou výrobu</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Popsat sestavení mechanizačních prostředků - strojních souprav pro technologii pěstování nejméně dvou plodin, z toho jedné obiloviny</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Ústní ověření</w:t>
      </w:r>
    </w:p>
    <w:p>
      <w:pPr>
        <w:pStyle w:val="P16"/>
        <w:framePr w:w="6710" w:h="831" w:hRule="exact" w:wrap="none" w:vAnchor="page" w:hAnchor="margin" w:x="45" w:y="7751"/>
        <w:rPr>
          <w:rStyle w:val="C3"/>
          <w:rtl w:val="0"/>
        </w:rPr>
      </w:pPr>
    </w:p>
    <w:p>
      <w:pPr>
        <w:pStyle w:val="P17"/>
        <w:framePr w:w="6658" w:h="704" w:hRule="exact" w:wrap="none" w:vAnchor="page" w:hAnchor="margin" w:x="71" w:y="7807"/>
        <w:rPr>
          <w:rStyle w:val="C13"/>
          <w:rtl w:val="0"/>
        </w:rPr>
      </w:pPr>
      <w:r>
        <w:rPr>
          <w:rStyle w:val="C13"/>
          <w:rtl w:val="0"/>
        </w:rPr>
        <w:t>b) Navrhnout a obhájit příklady vhodné agregace traktorů s různými druhy strojů pro zpracování půdy, setí a sázení s ohledem na jejich vzájemnou velikost a výkon</w:t>
      </w:r>
    </w:p>
    <w:p>
      <w:pPr>
        <w:pStyle w:val="P30"/>
        <w:framePr w:w="3921" w:h="831" w:hRule="exact" w:wrap="none" w:vAnchor="page" w:hAnchor="margin" w:x="6800" w:y="7751"/>
        <w:rPr>
          <w:rStyle w:val="C3"/>
          <w:rtl w:val="0"/>
        </w:rPr>
      </w:pPr>
    </w:p>
    <w:p>
      <w:pPr>
        <w:pStyle w:val="P31"/>
        <w:framePr w:w="3839" w:h="704"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Popsat mechanizační prostředky pro chemickou ochranu rostlin - pro polní plodiny a trvalé kultury - sady, vinice, chmelnice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 xml:space="preserve">d) Popsat mechanizační  prostředky pro výživu  a hnojení  rostlin, aplikaci jednotlivých druhů statkových a průmyslových hnojiv a způsoby jejich uskladňování</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e) Zpracovat návrh technologie sklizně dvou zemědělských plodin v zadaných půdních a geografických podmínkách, z toho jedné obiloviny, a sestavení sklizňové linky</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f) Popsat technologii posklizňového zpracování a skladování u dvou plodin, z toho jedné obiloviny</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Popsat způsoby sklizně, úpravy, konzervaci a skladování jednotlivých druhů objemných krmiv</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h) Zapojit za traktor určený mechanizační prostředek pro zpracování půdy a setí a předvést práci strojní soupravy</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i) Zapojit za traktor postřikovač nebo rozmetadlo a předvést práci strojní soupravy</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Praktické předvedení</w:t>
      </w:r>
    </w:p>
    <w:p>
      <w:pPr>
        <w:pStyle w:val="P16"/>
        <w:framePr w:w="6710" w:h="376" w:hRule="exact" w:wrap="none" w:vAnchor="page" w:hAnchor="margin" w:x="45" w:y="13278"/>
        <w:rPr>
          <w:rStyle w:val="C3"/>
          <w:rtl w:val="0"/>
        </w:rPr>
      </w:pPr>
    </w:p>
    <w:p>
      <w:pPr>
        <w:pStyle w:val="P17"/>
        <w:framePr w:w="6658" w:h="249" w:hRule="exact" w:wrap="none" w:vAnchor="page" w:hAnchor="margin" w:x="71" w:y="13334"/>
        <w:rPr>
          <w:rStyle w:val="C13"/>
          <w:rtl w:val="0"/>
        </w:rPr>
      </w:pPr>
      <w:r>
        <w:rPr>
          <w:rStyle w:val="C13"/>
          <w:rtl w:val="0"/>
        </w:rPr>
        <w:t>j) Předvést sklizeň obilovin</w:t>
      </w:r>
    </w:p>
    <w:p>
      <w:pPr>
        <w:pStyle w:val="P30"/>
        <w:framePr w:w="3921" w:h="376" w:hRule="exact" w:wrap="none" w:vAnchor="page" w:hAnchor="margin" w:x="6800" w:y="13278"/>
        <w:rPr>
          <w:rStyle w:val="C3"/>
          <w:rtl w:val="0"/>
        </w:rPr>
      </w:pPr>
    </w:p>
    <w:p>
      <w:pPr>
        <w:pStyle w:val="P31"/>
        <w:framePr w:w="3839" w:h="249" w:hRule="exact" w:wrap="none" w:vAnchor="page" w:hAnchor="margin" w:x="6856" w:y="13334"/>
        <w:rPr>
          <w:rStyle w:val="C22"/>
          <w:rtl w:val="0"/>
        </w:rPr>
      </w:pPr>
      <w:r>
        <w:rPr>
          <w:rStyle w:val="C22"/>
          <w:rtl w:val="0"/>
        </w:rPr>
        <w:t>Praktické předvedení</w:t>
      </w:r>
    </w:p>
    <w:p>
      <w:pPr>
        <w:pStyle w:val="P32"/>
        <w:framePr w:w="10710" w:h="248" w:hRule="exact" w:wrap="none" w:vAnchor="page" w:hAnchor="margin" w:x="28" w:y="13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28.4.2026 20:04:11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organizaci a řízení pracovních postupů v rostlinné výrobě ve spolupráci s agronomem s ohledem na nasazování mechanizačních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vysvětlit hlavní druhy dokumentů používaných v pracovněprávní oblasti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základě výkonových norem stanovit pro zadané podmínky časový harmonogram prací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v zadaných podmínkách rozdělení úkolů modelovým pracovníkům a jejich vyhodnocení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možnosti motivace pracovníků v rostlinné výrobě</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dokumentace o provozu zemědělské techniky v rostlinné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základní evidenci mechanizačních prostředků v rostlinné výrobě, provozní dokumentaci strojů a vysvětlit zásady jejího vedení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b) Popsat a vysvětlit evidenci skladování a spotřeby pohonných hmot, olejů a dalších provozních kapalin a maziv, vyplnit list evidence spotřeby pohonných hmot, olejů a dalších kapalin a maziv</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Vyhodnotit provozní parametry podle předložené dokumentace, potřeby náhradních dílů a vyhodnotit ekonomiku provozu vozidel a strojů</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831" w:hRule="exact" w:wrap="none" w:vAnchor="page" w:hAnchor="margin" w:x="45" w:y="9407"/>
        <w:rPr>
          <w:rStyle w:val="C3"/>
          <w:rtl w:val="0"/>
        </w:rPr>
      </w:pPr>
    </w:p>
    <w:p>
      <w:pPr>
        <w:pStyle w:val="P17"/>
        <w:framePr w:w="6658" w:h="704" w:hRule="exact" w:wrap="none" w:vAnchor="page" w:hAnchor="margin" w:x="71" w:y="9463"/>
        <w:rPr>
          <w:rStyle w:val="C13"/>
          <w:rtl w:val="0"/>
        </w:rPr>
      </w:pPr>
      <w:r>
        <w:rPr>
          <w:rStyle w:val="C13"/>
          <w:rtl w:val="0"/>
        </w:rPr>
        <w:t>d) Popsat nakládání s odpady, jako jsou použité oleje a maziva, akumulátory, pneumatiky, použité čisticí prostředky a obaly v souladu s předpisy BOZP a ochrany životního prostředí</w:t>
      </w:r>
    </w:p>
    <w:p>
      <w:pPr>
        <w:pStyle w:val="P30"/>
        <w:framePr w:w="3921" w:h="831" w:hRule="exact" w:wrap="none" w:vAnchor="page" w:hAnchor="margin" w:x="6800" w:y="9407"/>
        <w:rPr>
          <w:rStyle w:val="C3"/>
          <w:rtl w:val="0"/>
        </w:rPr>
      </w:pPr>
    </w:p>
    <w:p>
      <w:pPr>
        <w:pStyle w:val="P31"/>
        <w:framePr w:w="3839" w:h="704"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28.4.2026 20:04:11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oprav a údržby, sledování spolehlivosti strojů a obnova strojního vybavení v rostlinné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harmonogram preventivních prohlídek strojů s ohledem na roční období a termín jejich nasazení v rostlinné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strojní vybavení dílny pro opravy a údržbu zemědělské mechanizace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plán údržby a oprav včetně požadavků na náhradní díly pro zemědělskou mechanizaci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 xml:space="preserve">d) Vysvětlit a ukázat postup pravidelné údržby traktoru a  zadaných mechanizačních prostředků (pluhu, secího stroje, postřikovače, rozmetadla)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Diagnostikovat jednoduchou závadu a navrhnout postup a potřebné vybavení k jejímu odstranění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Navrhnout plán obnovy a modernizace vybavení na základě výsledků preventivních prohlídek v souladu s výrobními záměry konkrétního podniku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Praktické předvedení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Popsat možnosti a způsoby získávání informací o nových trendech a technologiích v mechanizačních prostředcích pro rostlinnou výrobu</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1055" w:hRule="exact" w:wrap="none" w:vAnchor="page" w:hAnchor="margin" w:x="45" w:y="7425"/>
        <w:rPr>
          <w:rStyle w:val="C3"/>
          <w:rtl w:val="0"/>
        </w:rPr>
      </w:pPr>
    </w:p>
    <w:p>
      <w:pPr>
        <w:pStyle w:val="P17"/>
        <w:framePr w:w="6658" w:h="928" w:hRule="exact" w:wrap="none" w:vAnchor="page" w:hAnchor="margin" w:x="71" w:y="7481"/>
        <w:rPr>
          <w:rStyle w:val="C13"/>
          <w:rtl w:val="0"/>
        </w:rPr>
      </w:pPr>
      <w:r>
        <w:rPr>
          <w:rStyle w:val="C13"/>
          <w:rtl w:val="0"/>
        </w:rPr>
        <w:t xml:space="preserve">h) Připravit stroj do opravy a provést jeho </w:t>
        <w:br w:type="textWrapping"/>
        <w:t xml:space="preserve">převzetí do opravy, provést demontáž stroje, proměřit </w:t>
        <w:br w:type="textWrapping"/>
        <w:t>a zkontrolovat součásti, provést odmašťování, odrezování a dekarbonizaci dílů</w:t>
      </w:r>
    </w:p>
    <w:p>
      <w:pPr>
        <w:pStyle w:val="P30"/>
        <w:framePr w:w="3921" w:h="1055" w:hRule="exact" w:wrap="none" w:vAnchor="page" w:hAnchor="margin" w:x="6800" w:y="7425"/>
        <w:rPr>
          <w:rStyle w:val="C3"/>
          <w:rtl w:val="0"/>
        </w:rPr>
      </w:pPr>
    </w:p>
    <w:p>
      <w:pPr>
        <w:pStyle w:val="P31"/>
        <w:framePr w:w="3839" w:h="928"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 xml:space="preserve">i) Provést montáž základních agregátů strojů </w:t>
        <w:br w:type="textWrapping"/>
        <w:t>a vyměnit je na strojích</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w:t>
      </w:r>
    </w:p>
    <w:p>
      <w:pPr>
        <w:pStyle w:val="P16"/>
        <w:framePr w:w="6710" w:h="607" w:hRule="exact" w:wrap="none" w:vAnchor="page" w:hAnchor="margin" w:x="45" w:y="9087"/>
        <w:rPr>
          <w:rStyle w:val="C3"/>
          <w:rtl w:val="0"/>
        </w:rPr>
      </w:pPr>
    </w:p>
    <w:p>
      <w:pPr>
        <w:pStyle w:val="P17"/>
        <w:framePr w:w="6658" w:h="480" w:hRule="exact" w:wrap="none" w:vAnchor="page" w:hAnchor="margin" w:x="71" w:y="9143"/>
        <w:rPr>
          <w:rStyle w:val="C13"/>
          <w:rtl w:val="0"/>
        </w:rPr>
      </w:pPr>
      <w:r>
        <w:rPr>
          <w:rStyle w:val="C13"/>
          <w:rtl w:val="0"/>
        </w:rPr>
        <w:t xml:space="preserve">j) Provést seřízení stroje při záběhu i před </w:t>
        <w:br w:type="textWrapping"/>
        <w:t>výstupem z opravy</w:t>
      </w:r>
    </w:p>
    <w:p>
      <w:pPr>
        <w:pStyle w:val="P30"/>
        <w:framePr w:w="3921" w:h="607" w:hRule="exact" w:wrap="none" w:vAnchor="page" w:hAnchor="margin" w:x="6800" w:y="9087"/>
        <w:rPr>
          <w:rStyle w:val="C3"/>
          <w:rtl w:val="0"/>
        </w:rPr>
      </w:pPr>
    </w:p>
    <w:p>
      <w:pPr>
        <w:pStyle w:val="P31"/>
        <w:framePr w:w="3839" w:h="480"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694"/>
        <w:rPr>
          <w:rStyle w:val="C3"/>
          <w:rtl w:val="0"/>
        </w:rPr>
      </w:pPr>
    </w:p>
    <w:p>
      <w:pPr>
        <w:pStyle w:val="P13"/>
        <w:framePr w:w="6658" w:h="704" w:hRule="exact" w:wrap="none" w:vAnchor="page" w:hAnchor="margin" w:x="71" w:y="9750"/>
        <w:rPr>
          <w:rStyle w:val="C11"/>
          <w:rtl w:val="0"/>
        </w:rPr>
      </w:pPr>
      <w:r>
        <w:rPr>
          <w:rStyle w:val="C11"/>
          <w:rtl w:val="0"/>
        </w:rPr>
        <w:t xml:space="preserve">k) Přebrat stroj po opravě, zkontrolovat kvalitu </w:t>
        <w:br w:type="textWrapping"/>
        <w:t xml:space="preserve">provedené opravy a předepsat záběhové </w:t>
        <w:br w:type="textWrapping"/>
        <w:t>podmínky</w:t>
      </w:r>
    </w:p>
    <w:p>
      <w:pPr>
        <w:pStyle w:val="P28"/>
        <w:framePr w:w="3921" w:h="831" w:hRule="exact" w:wrap="none" w:vAnchor="page" w:hAnchor="margin" w:x="6800" w:y="9694"/>
        <w:rPr>
          <w:rStyle w:val="C3"/>
          <w:rtl w:val="0"/>
        </w:rPr>
      </w:pPr>
    </w:p>
    <w:p>
      <w:pPr>
        <w:pStyle w:val="P29"/>
        <w:framePr w:w="3839" w:h="704" w:hRule="exact" w:wrap="none" w:vAnchor="page" w:hAnchor="margin" w:x="6856" w:y="9750"/>
        <w:rPr>
          <w:rStyle w:val="C21"/>
          <w:rtl w:val="0"/>
        </w:rPr>
      </w:pPr>
      <w:r>
        <w:rPr>
          <w:rStyle w:val="C21"/>
          <w:rtl w:val="0"/>
        </w:rPr>
        <w:t>Praktické předvedení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547" w:hRule="exact" w:wrap="none" w:vAnchor="page" w:hAnchor="margin" w:x="28" w:y="1107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11721"/>
        <w:rPr>
          <w:rStyle w:val="C3"/>
          <w:rtl w:val="0"/>
        </w:rPr>
      </w:pPr>
    </w:p>
    <w:p>
      <w:pPr>
        <w:pStyle w:val="P25"/>
        <w:framePr w:w="6661" w:h="249" w:hRule="exact" w:wrap="none" w:vAnchor="page" w:hAnchor="margin" w:x="71" w:y="11792"/>
        <w:rPr>
          <w:rStyle w:val="C19"/>
          <w:rtl w:val="0"/>
        </w:rPr>
      </w:pPr>
      <w:r>
        <w:rPr>
          <w:rStyle w:val="C19"/>
          <w:rtl w:val="0"/>
        </w:rPr>
        <w:t>Kritéria hodnocení</w:t>
      </w:r>
    </w:p>
    <w:p>
      <w:pPr>
        <w:pStyle w:val="P26"/>
        <w:framePr w:w="3918" w:h="376" w:hRule="exact" w:wrap="none" w:vAnchor="page" w:hAnchor="margin" w:x="6803" w:y="11721"/>
        <w:rPr>
          <w:rStyle w:val="C3"/>
          <w:rtl w:val="0"/>
        </w:rPr>
      </w:pPr>
    </w:p>
    <w:p>
      <w:pPr>
        <w:pStyle w:val="P27"/>
        <w:framePr w:w="3836" w:h="249" w:hRule="exact" w:wrap="none" w:vAnchor="page" w:hAnchor="margin" w:x="6859" w:y="11792"/>
        <w:rPr>
          <w:rStyle w:val="C20"/>
          <w:rtl w:val="0"/>
        </w:rPr>
      </w:pPr>
      <w:r>
        <w:rPr>
          <w:rStyle w:val="C20"/>
          <w:rtl w:val="0"/>
        </w:rPr>
        <w:t>Způsoby ověření</w:t>
      </w:r>
    </w:p>
    <w:p>
      <w:pPr>
        <w:pStyle w:val="P12"/>
        <w:framePr w:w="6710" w:h="607" w:hRule="exact" w:wrap="none" w:vAnchor="page" w:hAnchor="margin" w:x="45" w:y="12097"/>
        <w:rPr>
          <w:rStyle w:val="C3"/>
          <w:rtl w:val="0"/>
        </w:rPr>
      </w:pPr>
    </w:p>
    <w:p>
      <w:pPr>
        <w:pStyle w:val="P13"/>
        <w:framePr w:w="6658" w:h="480" w:hRule="exact" w:wrap="none" w:vAnchor="page" w:hAnchor="margin" w:x="71" w:y="12153"/>
        <w:rPr>
          <w:rStyle w:val="C11"/>
          <w:rtl w:val="0"/>
        </w:rPr>
      </w:pPr>
      <w:r>
        <w:rPr>
          <w:rStyle w:val="C11"/>
          <w:rtl w:val="0"/>
        </w:rPr>
        <w:t>a) Charakterizovat základní právní předpisy týkající se BOZP a požární prevence při práci s mechanizačními prostředky</w:t>
      </w:r>
    </w:p>
    <w:p>
      <w:pPr>
        <w:pStyle w:val="P28"/>
        <w:framePr w:w="3921" w:h="607" w:hRule="exact" w:wrap="none" w:vAnchor="page" w:hAnchor="margin" w:x="6800" w:y="12097"/>
        <w:rPr>
          <w:rStyle w:val="C3"/>
          <w:rtl w:val="0"/>
        </w:rPr>
      </w:pPr>
    </w:p>
    <w:p>
      <w:pPr>
        <w:pStyle w:val="P29"/>
        <w:framePr w:w="3839" w:h="480" w:hRule="exact" w:wrap="none" w:vAnchor="page" w:hAnchor="margin" w:x="6856" w:y="12153"/>
        <w:rPr>
          <w:rStyle w:val="C21"/>
          <w:rtl w:val="0"/>
        </w:rPr>
      </w:pPr>
      <w:r>
        <w:rPr>
          <w:rStyle w:val="C21"/>
          <w:rtl w:val="0"/>
        </w:rPr>
        <w:t>Ústní ověření</w:t>
      </w:r>
    </w:p>
    <w:p>
      <w:pPr>
        <w:pStyle w:val="P16"/>
        <w:framePr w:w="6710" w:h="1055" w:hRule="exact" w:wrap="none" w:vAnchor="page" w:hAnchor="margin" w:x="45" w:y="12704"/>
        <w:rPr>
          <w:rStyle w:val="C3"/>
          <w:rtl w:val="0"/>
        </w:rPr>
      </w:pPr>
    </w:p>
    <w:p>
      <w:pPr>
        <w:pStyle w:val="P17"/>
        <w:framePr w:w="6658" w:h="928" w:hRule="exact" w:wrap="none" w:vAnchor="page" w:hAnchor="margin" w:x="71" w:y="1276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12704"/>
        <w:rPr>
          <w:rStyle w:val="C3"/>
          <w:rtl w:val="0"/>
        </w:rPr>
      </w:pPr>
    </w:p>
    <w:p>
      <w:pPr>
        <w:pStyle w:val="P31"/>
        <w:framePr w:w="3839" w:h="928" w:hRule="exact" w:wrap="none" w:vAnchor="page" w:hAnchor="margin" w:x="6856" w:y="12760"/>
        <w:rPr>
          <w:rStyle w:val="C22"/>
          <w:rtl w:val="0"/>
        </w:rPr>
      </w:pPr>
      <w:r>
        <w:rPr>
          <w:rStyle w:val="C22"/>
          <w:rtl w:val="0"/>
        </w:rPr>
        <w:t>Ústní ověření</w:t>
      </w:r>
    </w:p>
    <w:p>
      <w:pPr>
        <w:pStyle w:val="P12"/>
        <w:framePr w:w="6710" w:h="607" w:hRule="exact" w:wrap="none" w:vAnchor="page" w:hAnchor="margin" w:x="45" w:y="13759"/>
        <w:rPr>
          <w:rStyle w:val="C3"/>
          <w:rtl w:val="0"/>
        </w:rPr>
      </w:pPr>
    </w:p>
    <w:p>
      <w:pPr>
        <w:pStyle w:val="P13"/>
        <w:framePr w:w="6658" w:h="480" w:hRule="exact" w:wrap="none" w:vAnchor="page" w:hAnchor="margin" w:x="71" w:y="1381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13759"/>
        <w:rPr>
          <w:rStyle w:val="C3"/>
          <w:rtl w:val="0"/>
        </w:rPr>
      </w:pPr>
    </w:p>
    <w:p>
      <w:pPr>
        <w:pStyle w:val="P29"/>
        <w:framePr w:w="3839" w:h="480" w:hRule="exact" w:wrap="none" w:vAnchor="page" w:hAnchor="margin" w:x="6856" w:y="13815"/>
        <w:rPr>
          <w:rStyle w:val="C21"/>
          <w:rtl w:val="0"/>
        </w:rPr>
      </w:pPr>
      <w:r>
        <w:rPr>
          <w:rStyle w:val="C21"/>
          <w:rtl w:val="0"/>
        </w:rPr>
        <w:t>Ústní ověření</w:t>
      </w:r>
    </w:p>
    <w:p>
      <w:pPr>
        <w:pStyle w:val="P16"/>
        <w:framePr w:w="6710" w:h="376" w:hRule="exact" w:wrap="none" w:vAnchor="page" w:hAnchor="margin" w:x="45" w:y="14366"/>
        <w:rPr>
          <w:rStyle w:val="C3"/>
          <w:rtl w:val="0"/>
        </w:rPr>
      </w:pPr>
    </w:p>
    <w:p>
      <w:pPr>
        <w:pStyle w:val="P17"/>
        <w:framePr w:w="6658" w:h="249" w:hRule="exact" w:wrap="none" w:vAnchor="page" w:hAnchor="margin" w:x="71" w:y="14422"/>
        <w:rPr>
          <w:rStyle w:val="C13"/>
          <w:rtl w:val="0"/>
        </w:rPr>
      </w:pPr>
      <w:r>
        <w:rPr>
          <w:rStyle w:val="C13"/>
          <w:rtl w:val="0"/>
        </w:rPr>
        <w:t>d) Popsat první pomoc při způsobení úrazu nebo poškození zdraví</w:t>
      </w:r>
    </w:p>
    <w:p>
      <w:pPr>
        <w:pStyle w:val="P30"/>
        <w:framePr w:w="3921" w:h="376" w:hRule="exact" w:wrap="none" w:vAnchor="page" w:hAnchor="margin" w:x="6800" w:y="14366"/>
        <w:rPr>
          <w:rStyle w:val="C3"/>
          <w:rtl w:val="0"/>
        </w:rPr>
      </w:pPr>
    </w:p>
    <w:p>
      <w:pPr>
        <w:pStyle w:val="P31"/>
        <w:framePr w:w="3839" w:h="249" w:hRule="exact" w:wrap="none" w:vAnchor="page" w:hAnchor="margin" w:x="6856" w:y="14422"/>
        <w:rPr>
          <w:rStyle w:val="C22"/>
          <w:rtl w:val="0"/>
        </w:rPr>
      </w:pPr>
      <w:r>
        <w:rPr>
          <w:rStyle w:val="C22"/>
          <w:rtl w:val="0"/>
        </w:rPr>
        <w:t>Ústní ověření</w:t>
      </w:r>
    </w:p>
    <w:p>
      <w:pPr>
        <w:pStyle w:val="P32"/>
        <w:framePr w:w="10710" w:h="248" w:hRule="exact" w:wrap="none" w:vAnchor="page" w:hAnchor="margin" w:x="28" w:y="14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28.4.2026 20:04:11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"https://www.nsp.cz/jednotka-prace/zemedelsky-mechanizator"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Zemědělský mechanizátor|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řidičské oprávnění skupiny 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Základem jsou činnosti týkající se návrhů na sestavení strojních souprav a zajišťování údržby, oprav a obnovy strojního vybavení na úseku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zvládání operací a k časovému hledisku zvládnutí operací. Přitom je nutné posuzovat nejen dosažený výsledek, ale i samostatnost při rozhodování o nejvhodnějším postupu řešení zadaného úkolu podle daných podmínek pracoviště.</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rostlinné výroby.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jednotlivých kompetencí byly stanoveny tyto skupiny základních plodin: obiloviny, olejniny, okopaniny a pícniny.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rostlinnou výrobu </w:t>
      </w:r>
      <w:r>
        <w:rPr>
          <w:rFonts w:ascii="Arial" w:cs="Arial" w:hAnsi="Arial" w:eastAsia="Arial"/>
          <w:b w:val="0"/>
          <w:i w:val="0"/>
          <w:caps w:val="0"/>
          <w:strike w:val="0"/>
          <w:noProof w:val="0"/>
          <w:vanish w:val="0"/>
          <w:color w:val="auto"/>
          <w:sz w:val="20"/>
          <w:u w:val="none"/>
          <w:shd w:val="clear" w:color="auto" w:fill="auto"/>
          <w:vertAlign w:val="baseline"/>
          <w:lang/>
        </w:rPr>
        <w:t>v kritériích c), d) dostane uchazeč modelový popis podmínek pracoviště odpovídajícího provozu, ve kterém bude probíhat zkouška (vybavení pracoviště, personální zajištění prací, rozsah požadovaných oprav).</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oprav a údržby, sledování spolehlivosti strojů a obnova strojního vybavení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mít uchazeč pro řešení kritérií a), c), f) k dispozici seznam mechanizačních prostředků v provozu, ve kterém probíhá zkouška, provozní, technickou a servisní dokumentaci. V rámci zkoušky se seznámí s jejich technickým stavem, s četností jejich využívání v zemědělském provozu. Uchazeč v rámci zkoušky zpracuje modelový harmonogram preventivních prohlídek a plán údržby a oprav mechanizačních prostředků v provozu, ve kterém probíhá zkouška. V rámci kritérií h), i, j, k) předvede jednoduchou opravu jednoho ze zadaných mechanizačních prostředků: pluhu nebo secího stroje nebo postřikovače nebo rozmetadla.</w:t>
      </w:r>
    </w:p>
    <w:p>
      <w:pPr>
        <w:pStyle w:val="P33"/>
        <w:framePr w:w="10766" w:h="2308"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28.4.2026 20:04:11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8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opravy zemědělské techniky a střední vzdělání s maturitní zkouškou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mechanizace rostlinné výroby nebo ve funkci učitele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zemědělskou mechanizaci a alespoň 5 let odborné praxe v zemědělském provozu nebo podniku zemědělských služeb v oblasti mechanizace rostlinné výroby nebo ve funkci učitele odborných předmětů nebo praktického vyučování nebo odborného výcviku v oblasti zemědělské mechanizace.</w:t>
      </w:r>
    </w:p>
    <w:p>
      <w:pPr>
        <w:keepNext w:val="0"/>
        <w:keepLines w:val="1"/>
        <w:framePr w:w="10766" w:h="8932"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41-098-M Zemědělský mechanizátor / zemědělská mechanizátorka pro rostlinnou výrobu a střední vzdělání s maturitní zkouškou a alespoň 5 let odborné praxe v zemědělském provozu nebo podniku zemědělských služeb v oblasti mechanizace rostlinné výroby.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28.4.2026 20:04:11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technika odpovídající současným technologiím pěstování nejméně dvou plodin, z toho jedné obiloviny - sklízecí mlátička, pluh, secí stroj, postřikovač, žací stroj, traktorový přívěs nebo návěs</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pohonné hmoty, oleje a další provozní kapaliny a maziva</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vybavená výpočetní technikou - stolní počítač nebo notebook s přístupem na internet včetně instalovaných databází a informačních systémů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literatura: katalogy náhradních dílů, dílenské příručky a návody k obsluze pro traktor a mechanizační prostředky, technická dokumentace, servisní a provozní dokumentace</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Evidence spotřeby pohonných hmot, olejů a dalších kapalin a maziv </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rostlinné výrobě, materiál, nářadí pro údržbu a opravy, náhradní díly</w:t>
      </w:r>
    </w:p>
    <w:p>
      <w:pPr>
        <w:keepNext w:val="0"/>
        <w:keepLines w:val="1"/>
        <w:framePr w:w="10766" w:h="44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pracovní rukavice, brýle</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42"/>
        <w:rPr>
          <w:rStyle w:val="C3"/>
          <w:rtl w:val="0"/>
        </w:rPr>
      </w:pPr>
    </w:p>
    <w:p>
      <w:pPr>
        <w:pStyle w:val="P35"/>
        <w:framePr w:w="10710" w:h="340" w:hRule="exact" w:wrap="none" w:vAnchor="page" w:hAnchor="margin" w:x="28" w:y="7142"/>
        <w:rPr>
          <w:rStyle w:val="C25"/>
          <w:rtl w:val="0"/>
        </w:rPr>
      </w:pPr>
      <w:r>
        <w:rPr>
          <w:rStyle w:val="C25"/>
          <w:rtl w:val="0"/>
        </w:rPr>
        <w:t>Doba přípravy na zkoušku</w:t>
      </w:r>
    </w:p>
    <w:p>
      <w:pPr>
        <w:keepNext w:val="0"/>
        <w:keepLines w:val="0"/>
        <w:framePr w:w="10766" w:h="806" w:hRule="exact" w:wrap="none" w:vAnchor="page" w:hAnchor="margin" w:x="0" w:y="7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806"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28.4.2026 20:04:11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rostlinnou výrobu, 28.4.2026 20:04:11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554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6F1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