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EB8E62" Type="http://schemas.openxmlformats.org/officeDocument/2006/relationships/officeDocument" Target="/word/document.xml" /><Relationship Id="coreR54EB8E62" Type="http://schemas.openxmlformats.org/package/2006/relationships/metadata/core-properties" Target="/docProps/core.xml" /><Relationship Id="customR54EB8E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výcvikář (cvičitel) / kynoložka výcvikářka (cvičitelka) (kód: 41-089-M)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poznatků z anatomie a fyziologie, obecné zootechniky a etologie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Popis ontogeneze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Testování povahy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Nácvik jednotlivých cviků psů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výcviku psů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Charakteristika plemen psů a jejich využití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platné legislativy vztahující se k chovu a výcviku psů a k pořádání kynologických akcí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Organizace kynologie v ČR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výživy psů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péče o zdraví psů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 / kynoložka výcvikářka (cvičitelka), 8.10.2026 8:47:21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schopností uchazeče budou kompetence ověřovány nejen v učebně, ale také přímo v chovu psů. Při vstupu do chovu musí uchazeč splňovat požadavky veterinárních předpisů.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je potřeba hodnotit přístup ke zvířatům a respektování zásad pohody zvířat.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poznatků z anatomie a fyziologie, obecné zootechniky a etologie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minimálně 4 fotografie psů a modely orgánových soustav.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Testování povahy psů", "Nácvik jednotlivých cviků psů" a "Uplatňování metod výcviku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psi minimálně tří plemen z různých FCI skupin (FCI – Světová kynologická federace).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Uplatňování metod výcviku psů"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u každého cviku přesný nácvik alespoň dvěma metodami.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platné legislativy vztahující se k chovu a výcviku psů a k pořádání kynologických akc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í" bude k dispozici počítač s připojením na internet.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kynologie v ČR"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dokumenty potřebné při pořádání kynologických akcí.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výživy psů" pro kritérium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3 psi.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péče o zdraví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3 očkovací průkazy a minimálně 5 fotografií s příznaky onemocnění psů.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 / kynoložka výcvikářka (cvičitelka), 8.10.2026 8:47:21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akademie v Humpoleci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Marie Vágenknechtová, OSVČ (pro chov psů a jejich výcvik)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 / kynoložka výcvikářka (cvičitelka), 8.10.2026 8:47:21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