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F8F35" Type="http://schemas.openxmlformats.org/officeDocument/2006/relationships/officeDocument" Target="/word/document.xml" /><Relationship Id="coreR533F8F35" Type="http://schemas.openxmlformats.org/package/2006/relationships/metadata/core-properties" Target="/docProps/core.xml" /><Relationship Id="customR533F8F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/ kynoložka chovatelka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původu a plemen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chovu psů v ČR, značení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 exteriéru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chovného psa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ustájení a hygieny chovu psů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výživy a organizace krmení psů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Vystavování psů a jejich zařazování do chovu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reprodukce v chovu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vývoji štěňat a jejich socializaci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29.10.2026 14:17:13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Předvedení dovedností při posuzování potřeby odborného zásahu v chovu psů budou ověřovány v konkrétních chovech.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původu a plemen psů" bude k dispozici minimálně 5 fotografií psů. V kritériu e) zadá zkoušející uchazeči 2 varianty podmínek chovu, to je např. ustájení venkovní v kotci, malý městský byt, venkovská usedlost s chovem ovcí, hájenka s aktivním myslivcem apod.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psů" bude k dispozici počítač s připojením na internet.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chovu psů v ČR, značení psů" budou k dispozici krycí listy, internet, psi, pomůcky na tetování a čipování, průkazy psů, žádosti o udělení chráněného názvu chovatelské stanice, přihlášky k zápisu štěňat do plemenné knihy, žádanky o zápisová čísla, knihy krytí a knihy odchovů. Pro každého uchazeče bude připraven jeden formulář od každého z uvedených.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Popis exteriéru psů" bude k dispozici minimálně 1 pes, minimálně 5 fotografií nebo obrázků a standardy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Posuzování výživy a organizace krmení psů " budou k dispozici dva psi.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Vystavování psů a jejich zařazování do chovu" budou k dispozici přihlášky na výstavy.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Zajišťování reprodukce v chovu psů " bude k dispozici vybavení porodníka. V kritériu g) předvede uchazeč praktickou manipulaci se štěňaty po porodu (kontrolu zdravotního stavu, vážení) a kontrolu matky (mléčné žlázy, zčišťování se, příjem potravy, zdravotní stav).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29.10.2026 14:17:13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29.10.2026 14:17:13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