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CA6007" Type="http://schemas.openxmlformats.org/officeDocument/2006/relationships/officeDocument" Target="/word/document.xml" /><Relationship Id="coreR5FCA6007" Type="http://schemas.openxmlformats.org/package/2006/relationships/metadata/core-properties" Target="/docProps/core.xml" /><Relationship Id="customR5FCA60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chovatel / kynoložka chovatelka (kód: 41-088-M)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původu a plemen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chovu psů v ČR, značení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anatomii a fyziologii psů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Popis exteriéru psů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chovného psa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ustájení a hygieny chovu psů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výživy a organizace krmení psů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Vystavování psů a jejich zařazování do chovu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reprodukce v chovu psů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vývoji štěňat a jejich socializaci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Zajišťování péče o zdraví psů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 / kynoložka chovatelka, 27.10.2026 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vstupu do chovu musí uchazeč splňovat požadavky veterinárních předpisů.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schopností uchazeče budou kompetence ověřovány nejen v učebně, ale také přímo v chovu psů.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hodnotit přístup ke zvířatům a respektování zásad pohody zvířat. Předvedení dovedností při posuzování potřeby odborného zásahu v chovu psů budou ověřovány v konkrétních chovech.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"Charakteristika původu a plemen psů" bude k dispozici minimálně 5 fotografií psů. V kritériu e) zadá zkoušející uchazeči 2 varianty podmínek chovu, to je např. ustájení venkovní v kotci, malý městský byt, venkovská usedlost s chovem ovcí, hájenka s aktivním myslivcem apod.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"Aplikace platné legislativy v chovu psů" bude k dispozici počítač s připojením na internet.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chovu psů v ČR, značení psů" budou k dispozici krycí listy, internet, psi, pomůcky na tetování a čipování, průkazy psů, žádosti o udělení chráněného názvu chovatelské stanice, přihlášky k zápisu štěňat do plemenné knihy, žádanky o zápisová čísla, knihy krytí a knihy odchovů. Pro každého uchazeče bude připraven jeden formulář od každého z uvedených.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Popis exteriéru psů" bude k dispozici minimálně 1 pes, minimálně 5 fotografií nebo obrázků a standardy psů.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Posuzování výživy a organizace krmení psů " budou k dispozici dva psi.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Vystavování psů a jejich zařazování do chovu" budou k dispozici přihlášky na výstavy.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Zajišťování reprodukce v chovu psů " bude k dispozici vybavení porodníka. V kritériu g) předvede uchazeč praktickou manipulaci se štěňaty po porodu (kontrolu zdravotního stavu, vážení) a kontrolu matky (mléčné žlázy, zčišťování se, příjem potravy, zdravotní stav).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 / kynoložka chovatelka, 27.10.2026 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(AK ČR).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akademie Humpolec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Marie Vágenknechtová, OSVČ (pro chov psů a jejich výcvik)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 / kynoložka chovatelka, 27.10.2026 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