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67121" Type="http://schemas.openxmlformats.org/officeDocument/2006/relationships/officeDocument" Target="/word/document.xml" /><Relationship Id="coreR47567121" Type="http://schemas.openxmlformats.org/package/2006/relationships/metadata/core-properties" Target="/docProps/core.xml" /><Relationship Id="customR475671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a řízení technologických procesů v ovocném školkařství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Organizace dobývání a expedice školkařského materiálu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fytopatologických opatření ve školce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Aplikace legislativy při řízení školkařského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rostlinnou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ve školce a příprava pěstebních substrátů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přípravy pozemku při zakládání nebo obnově školky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způsob a doplnění požadovaného množství živin na základě předložených výsledků rozboru půdy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Popsat technologie pro přihnojování ve školkách, uvést jejich výhody a nevýhody (pozemní aplikace, fertigace, listová výživa, pomalu působící hnojiva)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zásady pro aplikaci dusíku ve školkařství a uvést možná rizika při přehnojení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Zvolit vhodné pěstební substráty pro zadané skupiny rostlin a charakterizovat jejich vlastnosti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Namíchat substrát pro pěstování listnatých opadavých keřů v kontejnerech a vysvětlit zásady výroby substrátů</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výhody a nevýhody substrátů připravovaných svépomocí ve srovnání s nákupem již hotových substrátů</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Přihnojit kulturu ve školce průmyslovým hnojivem</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Příprava ploch pro pěstování dřevin v kontejnerech</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Popsat výběr a přípravu plochy pro kontejnerovnu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Zpracovat návrh technologické vybavenosti kontejnerovny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32"/>
        <w:framePr w:w="10710" w:h="248" w:hRule="exact" w:wrap="none" w:vAnchor="page" w:hAnchor="margin" w:x="28" w:y="10425"/>
        <w:rPr>
          <w:rStyle w:val="C23"/>
          <w:rtl w:val="0"/>
        </w:rPr>
      </w:pPr>
      <w:r>
        <w:rPr>
          <w:rStyle w:val="C23"/>
          <w:rtl w:val="0"/>
        </w:rPr>
        <w:t>Je třeba splnit obě kritéria.</w:t>
      </w:r>
    </w:p>
    <w:p>
      <w:pPr>
        <w:pStyle w:val="P23"/>
        <w:framePr w:w="10710" w:h="340" w:hRule="exact" w:wrap="none" w:vAnchor="page" w:hAnchor="margin" w:x="28" w:y="10860"/>
        <w:rPr>
          <w:rStyle w:val="C18"/>
          <w:rtl w:val="0"/>
        </w:rPr>
      </w:pPr>
      <w:r>
        <w:rPr>
          <w:rStyle w:val="C18"/>
          <w:rtl w:val="0"/>
        </w:rPr>
        <w:t>Zavlažování ve školkařství</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Zhodnotit význam, typy a provoz závlahových technologií ve školkařství a podle zadání stanovit roční spotřebu vody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b) Uvést požadavky na závlahovou vodu a možné zdroje vody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Prověřit funkčnost stávajícího zavlažovacího systému a provést jeho údržbu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generativního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technologický postup pro zajištění 1000 ks generativních podnoží okrasných stromů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 xml:space="preserve">d) Provést na určeném vzorku osiva  přípravu zkoušky klíčivosti, stanovit hmotnost tisíce semen (HTS) a zdůvodnit tyto činnosti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vegetativního rozmnožování školkařského materiálu</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Popsat způsoby štěpování okrasných a ovocných dřevin a předvést minimálně jeden způsob roubování a jeden způsob očkování, včetně přípravy podnoží před očkováním</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c) Popsat technologie řízkování dřevin včetně termínů a specifikace substrátů s uvedením příkladů rostlin, pro který je uvedený způsob vhodný, předvést minimálně dva způsoby řízkování dřevin</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e) Uvést technologický postup a kritické body roubování jehličin</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Písemné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Popsat hlavní způsoby vegetativního rozmnožování podnoží a uvést příklady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Písemné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g) Popsat organizaci práce při klíčových operacích vegetativního množení, možnosti normování práce a hodnocení kvality a výkonu</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školkařského materiálu včetně řezů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Ošetřit záhonové růže nebo jiné štěpované rostliny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a dodržované zásady při odstraňování obrostu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řez na očko, řez na čípek, řez na korunku, pinzírování, očkování na očko spící a bdící, obrost, podrost, mezikmen a zadané řezy předvede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potřebu a zásady při odstraňování podrostu v ovocných školkách, uvést podnože a druhy, které podrůstají</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postup a techniku při přesazování vzrostlých dřevin</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Vysvětlit způsob pěstování a ošetřování alejových okrasných dřevin</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Organizace a řízení technologických procesů v ovocném školkařství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a) Uvést hlavní podnože pro zadaný ovocný druh a popsat nároky podnoží a ovocného druhu ve vazbě na ovocnářskou rajonizaci ČR</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1280" w:hRule="exact" w:wrap="none" w:vAnchor="page" w:hAnchor="margin" w:x="45" w:y="9098"/>
        <w:rPr>
          <w:rStyle w:val="C3"/>
          <w:rtl w:val="0"/>
        </w:rPr>
      </w:pPr>
    </w:p>
    <w:p>
      <w:pPr>
        <w:pStyle w:val="P17"/>
        <w:framePr w:w="6658" w:h="1153" w:hRule="exact" w:wrap="none" w:vAnchor="page" w:hAnchor="margin" w:x="71" w:y="9154"/>
        <w:rPr>
          <w:rStyle w:val="C13"/>
          <w:rtl w:val="0"/>
        </w:rPr>
      </w:pPr>
      <w:r>
        <w:rPr>
          <w:rStyle w:val="C13"/>
          <w:rtl w:val="0"/>
        </w:rPr>
        <w:t>b) Vyobrazit hlavní tvary školkařských výpěstků (jednoletý šlechtěnec, zákrsek, čtvrtkmen, polokmen, vysokokmen, knipp baum, bi-baum, očkovanec) a podle zadání v časové ose jednotlivých let rozkreslit vhodnou pěstitelskou technologii zadaného tvaru od zaškolkování podnože po dobývku</w:t>
      </w:r>
    </w:p>
    <w:p>
      <w:pPr>
        <w:pStyle w:val="P30"/>
        <w:framePr w:w="3921" w:h="1280" w:hRule="exact" w:wrap="none" w:vAnchor="page" w:hAnchor="margin" w:x="6800" w:y="9098"/>
        <w:rPr>
          <w:rStyle w:val="C3"/>
          <w:rtl w:val="0"/>
        </w:rPr>
      </w:pPr>
    </w:p>
    <w:p>
      <w:pPr>
        <w:pStyle w:val="P31"/>
        <w:framePr w:w="3839" w:h="1153" w:hRule="exact" w:wrap="none" w:vAnchor="page" w:hAnchor="margin" w:x="6856" w:y="9154"/>
        <w:rPr>
          <w:rStyle w:val="C22"/>
          <w:rtl w:val="0"/>
        </w:rPr>
      </w:pPr>
      <w:r>
        <w:rPr>
          <w:rStyle w:val="C22"/>
          <w:rtl w:val="0"/>
        </w:rPr>
        <w:t>Praktické předvedení</w:t>
      </w:r>
    </w:p>
    <w:p>
      <w:pPr>
        <w:pStyle w:val="P12"/>
        <w:framePr w:w="6710" w:h="1055" w:hRule="exact" w:wrap="none" w:vAnchor="page" w:hAnchor="margin" w:x="45" w:y="10377"/>
        <w:rPr>
          <w:rStyle w:val="C3"/>
          <w:rtl w:val="0"/>
        </w:rPr>
      </w:pPr>
    </w:p>
    <w:p>
      <w:pPr>
        <w:pStyle w:val="P13"/>
        <w:framePr w:w="6658" w:h="928" w:hRule="exact" w:wrap="none" w:vAnchor="page" w:hAnchor="margin" w:x="71" w:y="10433"/>
        <w:rPr>
          <w:rStyle w:val="C11"/>
          <w:rtl w:val="0"/>
        </w:rPr>
      </w:pPr>
      <w:r>
        <w:rPr>
          <w:rStyle w:val="C11"/>
          <w:rtl w:val="0"/>
        </w:rPr>
        <w:t>c) Přiřadit vhodné tvary školkařských výpěstků pro zakládání intenzivních i extenzivních výsadeb ve vazbě na výsledný pěstitelský tvar (štíhlé vřeteno, tvary s dutou korunou, volně rostoucí zákrsek, ovocná stěna, extenzivní výsadba kmenných tvarů)</w:t>
      </w:r>
    </w:p>
    <w:p>
      <w:pPr>
        <w:pStyle w:val="P28"/>
        <w:framePr w:w="3921" w:h="1055" w:hRule="exact" w:wrap="none" w:vAnchor="page" w:hAnchor="margin" w:x="6800" w:y="10377"/>
        <w:rPr>
          <w:rStyle w:val="C3"/>
          <w:rtl w:val="0"/>
        </w:rPr>
      </w:pPr>
    </w:p>
    <w:p>
      <w:pPr>
        <w:pStyle w:val="P29"/>
        <w:framePr w:w="3839" w:h="928" w:hRule="exact" w:wrap="none" w:vAnchor="page" w:hAnchor="margin" w:x="6856" w:y="10433"/>
        <w:rPr>
          <w:rStyle w:val="C21"/>
          <w:rtl w:val="0"/>
        </w:rPr>
      </w:pPr>
      <w:r>
        <w:rPr>
          <w:rStyle w:val="C21"/>
          <w:rtl w:val="0"/>
        </w:rPr>
        <w:t>Písemné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d) Uvést parametry výsadbového materiálu z hlediska vnitřní i vnější kvality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e) Vysvětlit rozdíly mezi certifikovaným rozmnožovacím materiálem a materiálem CAC (Conformitas Agraria Communitatis)</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f) Vysvětlit principy certifikačních schémat a význam jednotlivých kategorií certifikovaného rozmnožovacího materiálu SE, 1, E, a C</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g) Popsat organizaci práce při klíčových operacích ovocného školkařství, možnosti normování práce a hodnocení kvality a výkonu</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Roztřídit prostokořenné ovocné dřeviny, označit je a připravit k expedici v souladu s platnou legislativou a požadavky trhu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5621"/>
        <w:rPr>
          <w:rStyle w:val="C3"/>
          <w:rtl w:val="0"/>
        </w:rPr>
      </w:pPr>
    </w:p>
    <w:p>
      <w:pPr>
        <w:pStyle w:val="P13"/>
        <w:framePr w:w="6658" w:h="928" w:hRule="exact" w:wrap="none" w:vAnchor="page" w:hAnchor="margin" w:x="71" w:y="5677"/>
        <w:rPr>
          <w:rStyle w:val="C11"/>
          <w:rtl w:val="0"/>
        </w:rPr>
      </w:pPr>
      <w:r>
        <w:rPr>
          <w:rStyle w:val="C11"/>
          <w:rtl w:val="0"/>
        </w:rPr>
        <w:t>e) Specifikovat a dodržovat zásady školkařské praxe při manipulaci s prostokořennými výpěstky při dobývání, expedici, třídění a zakládce a poukázat na možná rizika při vykonávaných činnostech se školkařským materiálem</w:t>
      </w:r>
    </w:p>
    <w:p>
      <w:pPr>
        <w:pStyle w:val="P28"/>
        <w:framePr w:w="3921" w:h="1055" w:hRule="exact" w:wrap="none" w:vAnchor="page" w:hAnchor="margin" w:x="6800" w:y="5621"/>
        <w:rPr>
          <w:rStyle w:val="C3"/>
          <w:rtl w:val="0"/>
        </w:rPr>
      </w:pPr>
    </w:p>
    <w:p>
      <w:pPr>
        <w:pStyle w:val="P29"/>
        <w:framePr w:w="3839" w:h="928"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Zajištění fytopatologických opatření ve školce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klíčové choroby a škůdce ve školkařství, popsat postup ochrany proti nim (způsob monitoringu, prevence, škodlivost)</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831" w:hRule="exact" w:wrap="none" w:vAnchor="page" w:hAnchor="margin" w:x="45" w:y="8648"/>
        <w:rPr>
          <w:rStyle w:val="C3"/>
          <w:rtl w:val="0"/>
        </w:rPr>
      </w:pPr>
    </w:p>
    <w:p>
      <w:pPr>
        <w:pStyle w:val="P17"/>
        <w:framePr w:w="6658" w:h="704" w:hRule="exact" w:wrap="none" w:vAnchor="page" w:hAnchor="margin" w:x="71" w:y="8704"/>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8648"/>
        <w:rPr>
          <w:rStyle w:val="C3"/>
          <w:rtl w:val="0"/>
        </w:rPr>
      </w:pPr>
    </w:p>
    <w:p>
      <w:pPr>
        <w:pStyle w:val="P31"/>
        <w:framePr w:w="3839" w:h="704"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831" w:hRule="exact" w:wrap="none" w:vAnchor="page" w:hAnchor="margin" w:x="45" w:y="10310"/>
        <w:rPr>
          <w:rStyle w:val="C3"/>
          <w:rtl w:val="0"/>
        </w:rPr>
      </w:pPr>
    </w:p>
    <w:p>
      <w:pPr>
        <w:pStyle w:val="P17"/>
        <w:framePr w:w="6658" w:h="704" w:hRule="exact" w:wrap="none" w:vAnchor="page" w:hAnchor="margin" w:x="71" w:y="10366"/>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10310"/>
        <w:rPr>
          <w:rStyle w:val="C3"/>
          <w:rtl w:val="0"/>
        </w:rPr>
      </w:pPr>
    </w:p>
    <w:p>
      <w:pPr>
        <w:pStyle w:val="P31"/>
        <w:framePr w:w="3839" w:h="704" w:hRule="exact" w:wrap="none" w:vAnchor="page" w:hAnchor="margin" w:x="6856" w:y="10366"/>
        <w:rPr>
          <w:rStyle w:val="C22"/>
          <w:rtl w:val="0"/>
        </w:rPr>
      </w:pPr>
      <w:r>
        <w:rPr>
          <w:rStyle w:val="C22"/>
          <w:rtl w:val="0"/>
        </w:rPr>
        <w:t>Písemné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řízení školkařského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právní předpisy, jimiž se řídí kontrola, výroba a uvádění školkařského materiálu do oběhu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povinnosti školkaře ve vazbě k dozorovým orgánům - registrace dodavatele, soustavná rostlinolékařská kontrola, odborná způsobilost pro nakládání s přípravky na ochranu rostlin, záznamní povinnost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zákonné požadavky na vzorkování půdy se zřetelem na karanténní choroby a škůdce před založením školky a na prostorovou izolaci školek od rostlin infikovaných karanténními škodlivými organismy podle platných právních předpisů</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Uvést postup při přihlašování porostů ovocných dřevin k uznání ÚKZÚZ (Ústřední kontrolní a zkušební ústav zemědělský), popsat dokumenty opravňující školkaře k expedici rostlin a vysvětlit pojem rostlinolékařský pas</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legislativní požadavky na označování školkařských výpěstků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Vyjmenovat rizika ve vazbě na expedici výpěstků vyplývající ze zjištění přítomnosti karanténního organismu ve školce v průběhu pěstebního cyklu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rostlinnou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b) Popsat zpracování prvotních dokladů pro mzdové účetnictví podniku</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Ústní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i) Popsat první pomoc při náhlém úrazu nebo ohrožení zdraví</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Ústní ověření</w:t>
      </w:r>
    </w:p>
    <w:p>
      <w:pPr>
        <w:pStyle w:val="P32"/>
        <w:framePr w:w="10710" w:h="248" w:hRule="exact" w:wrap="none" w:vAnchor="page" w:hAnchor="margin" w:x="28" w:y="13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podle stavu počasí a vývoje rostlin, kumulovat vše tak, aby jednotlivé kompetence mohly být ověřeny v nejpříhodnějším období.</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minimálně u 10 ks. V kritériu e) uchazeč prakticky předvede řez na očko, řez na čípek a ošetří obrost vždy minimálně u 5 výpěstků.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kompetencí pro uznání profesní kvalifikace je značně rozsáhlý a kromě základních praktických dovedností předpokládá zejména kompletní zvládnutí všech řídicích úkonů ve školkařské výrobě, včetně praktických výpočtů a splnění zákonné administrativy. Při ověřování kompetencí formou praktického předvedení je třeba přihlížet především k bezpečnému provádění všech úkonů, ke kvalitě výsledné práce i k časovému hledisku zvládání jednotlivých operací. Zkouška bude rozdělena do dvou nebo třech termínů v rozdílných ročních dobách. Některé praktické činnosti budou provedeny modelově na rostlinném materiálu upraveném pro potřeby zkoušky tak, aby bylo možné v optimálně dvou (nebo třech) zvolených termínech zkoušku kompletně uskutečnit. </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z toho minimálně jeden rok v období posledních dvou let před podáním žádosti o autorizaci.</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z toho minimálně jeden rok v období posledních dvou let před podáním žádosti o autorizaci.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respektive autorizovaný zástupce pověřené osoby dále musí mít oprávnění odborné způsobilosti pro nakládání s přípravky na ochranu rostlin 3. stupně - podle zákona č. 199/2012 Sb., o rostlinolékařské péči.</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 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 hala pro úpravu školkařského materiálu a přípravu substrátů, základiště, kontejnerovna, stínoviště, expediční a prodejní část. </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alespoň jednoduchý závlahový systém</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•Širší 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53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zkoušky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103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18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školka Bílovec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Okrasné školky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školkař, 30.7.2026 7:09:09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FF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E8D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E12F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