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0E113A" Type="http://schemas.openxmlformats.org/officeDocument/2006/relationships/officeDocument" Target="/word/document.xml" /><Relationship Id="coreRF0E113A" Type="http://schemas.openxmlformats.org/package/2006/relationships/metadata/core-properties" Target="/docProps/core.xml" /><Relationship Id="customRF0E11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koní (kód: 41-124-M)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koní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evidence koní v ČR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koní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koní a zajišťování péče o jejich zdraví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reprodukce v chovu koní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výcviku koní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užitkovosti v chovu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Příprava koně pro transport, nakládání, přeprava koní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Posuzování základních ekonomických ukazatelů chovu koní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živočišnou výrobu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koní,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https://nsp.cz/jednotka-prace/zootechnik #zdravotni-zpusobilost).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 učebně, ale také přímo v zemědělském hospodářství, zaměřeném na chov koní.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č.166/1999 Sb. a vyhláška č. 342/2012 Sb.) a obecně platných pravidel zoohygieny.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demonstraci práce s koněm se z časových a bezpečnostních důvodů doporučuje použít zaučeného koně. Při ověřování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zvířatům, respektování požadavků pohody zvířat a organizaci pracovníků.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odborné vedení pracovníků zajišťujících živočišnou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c), d) bude uchazeč sestavovat týdenní plán práce, navrhovat mzdové ohodnocení (včetně jeho motivační složky) a dále navrhovat možnosti vzdělávání modelových podřízených pracovníků v chovu koní analogickém tomu, ve kterém probíhá zkouška. Uchazeč si u zkoušky připraví týdenní plán práce a zmíněné návrhy a následně k nim proběhne diskuze mezi uchazečem a zkoušejícím.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koní,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Šlechtitelský chov koní Kubišta,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PODKOVÁŘSKÁ ŠKOLA,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svazů chovatelů koní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teplokrevného koně,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koní,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