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863B7" Type="http://schemas.openxmlformats.org/officeDocument/2006/relationships/officeDocument" Target="/word/document.xml" /><Relationship Id="coreR3BC863B7" Type="http://schemas.openxmlformats.org/package/2006/relationships/metadata/core-properties" Target="/docProps/core.xml" /><Relationship Id="customR3BC86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způsob označování a identifikace koní v ČR</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Vysvětlit pojmy a údaje vedené v průkazu koně</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340" w:hRule="exact" w:wrap="none" w:vAnchor="page" w:hAnchor="margin" w:x="28" w:y="6158"/>
        <w:rPr>
          <w:rStyle w:val="C18"/>
          <w:rtl w:val="0"/>
        </w:rPr>
      </w:pPr>
      <w:r>
        <w:rPr>
          <w:rStyle w:val="C18"/>
          <w:rtl w:val="0"/>
        </w:rPr>
        <w:t>Posuzování chovného prostředí, technologie a systémů ustájení koní</w:t>
      </w:r>
    </w:p>
    <w:p>
      <w:pPr>
        <w:pStyle w:val="P24"/>
        <w:framePr w:w="6713" w:h="376" w:hRule="exact" w:wrap="none" w:vAnchor="page" w:hAnchor="margin" w:x="45" w:y="6597"/>
        <w:rPr>
          <w:rStyle w:val="C3"/>
          <w:rtl w:val="0"/>
        </w:rPr>
      </w:pPr>
    </w:p>
    <w:p>
      <w:pPr>
        <w:pStyle w:val="P25"/>
        <w:framePr w:w="6661" w:h="249" w:hRule="exact" w:wrap="none" w:vAnchor="page" w:hAnchor="margin" w:x="71" w:y="6668"/>
        <w:rPr>
          <w:rStyle w:val="C19"/>
          <w:rtl w:val="0"/>
        </w:rPr>
      </w:pPr>
      <w:r>
        <w:rPr>
          <w:rStyle w:val="C19"/>
          <w:rtl w:val="0"/>
        </w:rPr>
        <w:t>Kritéria hodnocení</w:t>
      </w:r>
    </w:p>
    <w:p>
      <w:pPr>
        <w:pStyle w:val="P26"/>
        <w:framePr w:w="3918" w:h="376" w:hRule="exact" w:wrap="none" w:vAnchor="page" w:hAnchor="margin" w:x="6803" w:y="6597"/>
        <w:rPr>
          <w:rStyle w:val="C3"/>
          <w:rtl w:val="0"/>
        </w:rPr>
      </w:pPr>
    </w:p>
    <w:p>
      <w:pPr>
        <w:pStyle w:val="P27"/>
        <w:framePr w:w="3836" w:h="249" w:hRule="exact" w:wrap="none" w:vAnchor="page" w:hAnchor="margin" w:x="6859" w:y="6668"/>
        <w:rPr>
          <w:rStyle w:val="C20"/>
          <w:rtl w:val="0"/>
        </w:rPr>
      </w:pPr>
      <w:r>
        <w:rPr>
          <w:rStyle w:val="C20"/>
          <w:rtl w:val="0"/>
        </w:rPr>
        <w:t>Způsoby ověření</w:t>
      </w:r>
    </w:p>
    <w:p>
      <w:pPr>
        <w:pStyle w:val="P12"/>
        <w:framePr w:w="6710" w:h="607" w:hRule="exact" w:wrap="none" w:vAnchor="page" w:hAnchor="margin" w:x="45" w:y="6973"/>
        <w:rPr>
          <w:rStyle w:val="C3"/>
          <w:rtl w:val="0"/>
        </w:rPr>
      </w:pPr>
    </w:p>
    <w:p>
      <w:pPr>
        <w:pStyle w:val="P13"/>
        <w:framePr w:w="6658" w:h="480" w:hRule="exact" w:wrap="none" w:vAnchor="page" w:hAnchor="margin" w:x="71" w:y="7029"/>
        <w:rPr>
          <w:rStyle w:val="C11"/>
          <w:rtl w:val="0"/>
        </w:rPr>
      </w:pPr>
      <w:r>
        <w:rPr>
          <w:rStyle w:val="C11"/>
          <w:rtl w:val="0"/>
        </w:rPr>
        <w:t>a) Vysvětlit pojem pohoda zvířat (welfare) v chovu koní a specifikovat základních 5 svobod zvířat</w:t>
      </w:r>
    </w:p>
    <w:p>
      <w:pPr>
        <w:pStyle w:val="P28"/>
        <w:framePr w:w="3921" w:h="607" w:hRule="exact" w:wrap="none" w:vAnchor="page" w:hAnchor="margin" w:x="6800" w:y="6973"/>
        <w:rPr>
          <w:rStyle w:val="C3"/>
          <w:rtl w:val="0"/>
        </w:rPr>
      </w:pPr>
    </w:p>
    <w:p>
      <w:pPr>
        <w:pStyle w:val="P29"/>
        <w:framePr w:w="3839" w:h="480" w:hRule="exact" w:wrap="none" w:vAnchor="page" w:hAnchor="margin" w:x="6856" w:y="7029"/>
        <w:rPr>
          <w:rStyle w:val="C21"/>
          <w:rtl w:val="0"/>
        </w:rPr>
      </w:pPr>
      <w:r>
        <w:rPr>
          <w:rStyle w:val="C21"/>
          <w:rtl w:val="0"/>
        </w:rPr>
        <w:t>Písemné a 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Posoudit vybraný chov koní z hlediska dodržení zásad pohody zvířat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Zhodnotit celkový stav koně, jeho čistotu, stav končetin a kopyt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a 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předvedeného koně</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 pro jednotlivé kategorie koní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Asistovat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 nebo na klisnách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odlišnosti ekonomiky a evidence účetnictví v chovu koní v souladu s platnou legislativou v ČR</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Sestavit základní ekonomický rozpočet provozu daného chovu koní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Řízení a odborné vedení pracovníků zajišťujících živočišnou výrobu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zpracování prvotních dokladů pro mzdové účetnictví podniku</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Písemné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Sestavit týdenní plán práce pro pracovníky ošetřující jednotlivé kategorie koní včetně jejich mzdového ohodnocení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Popsat spolupráci s rostlinnou výrobou v oblasti výroby krmiv</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g) Prokázat znalost právních předpisů týkajících se BOZP při zacházení se zvířaty a požární ochrany při práci v živočišné výrobě</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Ústní ověření</w:t>
      </w:r>
    </w:p>
    <w:p>
      <w:pPr>
        <w:pStyle w:val="P16"/>
        <w:framePr w:w="6710" w:h="831" w:hRule="exact" w:wrap="none" w:vAnchor="page" w:hAnchor="margin" w:x="45" w:y="13035"/>
        <w:rPr>
          <w:rStyle w:val="C3"/>
          <w:rtl w:val="0"/>
        </w:rPr>
      </w:pPr>
    </w:p>
    <w:p>
      <w:pPr>
        <w:pStyle w:val="P17"/>
        <w:framePr w:w="6658" w:h="704" w:hRule="exact" w:wrap="none" w:vAnchor="page" w:hAnchor="margin" w:x="71" w:y="13091"/>
        <w:rPr>
          <w:rStyle w:val="C13"/>
          <w:rtl w:val="0"/>
        </w:rPr>
      </w:pPr>
      <w:r>
        <w:rPr>
          <w:rStyle w:val="C13"/>
          <w:rtl w:val="0"/>
        </w:rPr>
        <w:t>h)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3035"/>
        <w:rPr>
          <w:rStyle w:val="C3"/>
          <w:rtl w:val="0"/>
        </w:rPr>
      </w:pPr>
    </w:p>
    <w:p>
      <w:pPr>
        <w:pStyle w:val="P31"/>
        <w:framePr w:w="3839" w:h="704" w:hRule="exact" w:wrap="none" w:vAnchor="page" w:hAnchor="margin" w:x="6856" w:y="13091"/>
        <w:rPr>
          <w:rStyle w:val="C22"/>
          <w:rtl w:val="0"/>
        </w:rPr>
      </w:pPr>
      <w:r>
        <w:rPr>
          <w:rStyle w:val="C22"/>
          <w:rtl w:val="0"/>
        </w:rPr>
        <w:t>Ústní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i) Popsat možnost nebezpečí úrazu nebo ohrožení zdraví, uvést povinnosti pracovníka a zaměstnavatele v případě pracovního úrazu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473"/>
        <w:rPr>
          <w:rStyle w:val="C3"/>
          <w:rtl w:val="0"/>
        </w:rPr>
      </w:pPr>
    </w:p>
    <w:p>
      <w:pPr>
        <w:pStyle w:val="P17"/>
        <w:framePr w:w="6658" w:h="249" w:hRule="exact" w:wrap="none" w:vAnchor="page" w:hAnchor="margin" w:x="71" w:y="14529"/>
        <w:rPr>
          <w:rStyle w:val="C13"/>
          <w:rtl w:val="0"/>
        </w:rPr>
      </w:pPr>
      <w:r>
        <w:rPr>
          <w:rStyle w:val="C13"/>
          <w:rtl w:val="0"/>
        </w:rPr>
        <w:t>j) Popsat první pomoc při způsobení úrazu nebo ohrožení zdraví</w:t>
      </w:r>
    </w:p>
    <w:p>
      <w:pPr>
        <w:pStyle w:val="P30"/>
        <w:framePr w:w="3921" w:h="376" w:hRule="exact" w:wrap="none" w:vAnchor="page" w:hAnchor="margin" w:x="6800" w:y="14473"/>
        <w:rPr>
          <w:rStyle w:val="C3"/>
          <w:rtl w:val="0"/>
        </w:rPr>
      </w:pPr>
    </w:p>
    <w:p>
      <w:pPr>
        <w:pStyle w:val="P31"/>
        <w:framePr w:w="3839" w:h="249" w:hRule="exact" w:wrap="none" w:vAnchor="page" w:hAnchor="margin" w:x="6856" w:y="14529"/>
        <w:rPr>
          <w:rStyle w:val="C22"/>
          <w:rtl w:val="0"/>
        </w:rPr>
      </w:pPr>
      <w:r>
        <w:rPr>
          <w:rStyle w:val="C22"/>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zootechnika pro chov koní. Při vstupu do chovu musí uchazeč splňovat požadavky veterinárních předpisů.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variant testů.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Zadávány budou např. tyto činnosti:</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plánu převedení stáda, rozdělení do jednotlivých kategorií</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plánů výcviku</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•Předvedení první pomoci při kolice před příjezdem veterinárního lékaře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první pomoci při schvácení kopyta před příjezdem veterinárního lékaře a podkováře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týdenního plánu práce pro pracovníky ošetřující jednotlivé kategorie a příprava jejich mzdového ohodnocení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pStyle w:val="P33"/>
        <w:framePr w:w="10766" w:h="1837" w:hRule="exact" w:wrap="none" w:vAnchor="page" w:hAnchor="margin" w:x="0" w:y="13275"/>
        <w:rPr>
          <w:rStyle w:val="C3"/>
          <w:rtl w:val="0"/>
        </w:rPr>
      </w:pPr>
    </w:p>
    <w:p>
      <w:pPr>
        <w:pStyle w:val="P35"/>
        <w:framePr w:w="10710" w:h="340" w:hRule="exact" w:wrap="none" w:vAnchor="page" w:hAnchor="margin" w:x="28" w:y="13275"/>
        <w:rPr>
          <w:rStyle w:val="C25"/>
          <w:rtl w:val="0"/>
        </w:rPr>
      </w:pPr>
      <w:r>
        <w:rPr>
          <w:rStyle w:val="C25"/>
          <w:rtl w:val="0"/>
        </w:rPr>
        <w:t>Výsledné hodnocení</w:t>
      </w:r>
    </w:p>
    <w:p>
      <w:pPr>
        <w:keepNext w:val="0"/>
        <w:keepLines w:val="0"/>
        <w:framePr w:w="10766" w:h="1497" w:hRule="exact" w:wrap="none" w:vAnchor="page" w:hAnchor="margin" w:x="0" w:y="13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vysokoškolského učitele v oblasti chovu koní, z toho minimálně jeden rok v období posledních dvou let před podáním žádosti o udělení autorizace.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středoškolského učitele odborných předmětů nebo praktického vyučování v oblasti chovu koní, z toho minimálně jeden rok v období posledních dvou let před podáním žádosti o udělení autorizace.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2821"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vybavená PC technikou včetně tiskárny a připojení k internetu</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kategorie hříbat ve všech ročnících, sportovní stáj)</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 OSVČ</w:t>
      </w:r>
    </w:p>
    <w:p>
      <w:pPr>
        <w:pStyle w:val="P21"/>
        <w:framePr w:w="7654" w:h="331" w:hRule="exact" w:wrap="none" w:vAnchor="page" w:hAnchor="margin" w:x="28" w:y="15940"/>
        <w:rPr>
          <w:rStyle w:val="C16"/>
          <w:rtl w:val="0"/>
        </w:rPr>
      </w:pPr>
      <w:r>
        <w:rPr>
          <w:rStyle w:val="C16"/>
          <w:rtl w:val="0"/>
        </w:rPr>
        <w:t>Zootechnik pro chov koní, 31.7.2026 15:30:36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C55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D46F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E37A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21B0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