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47960D" Type="http://schemas.openxmlformats.org/officeDocument/2006/relationships/officeDocument" Target="/word/document.xml" /><Relationship Id="coreR3E47960D" Type="http://schemas.openxmlformats.org/package/2006/relationships/metadata/core-properties" Target="/docProps/core.xml" /><Relationship Id="customR3E4796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zpracování dílů z kompozitů (kód: 28-086-H)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kompozitních materiálech na bázi chemických látek, jejich druzích a v základních technologiích pro práci s nimi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 xml:space="preserve">Práce s normami a s pracovními instrukcemi pro obsluhu a řízení technologických procesů  zpracování kompozitních materiálů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Dodržování zásad bezpečnosti a ochrany zdraví při práci, hygieny práce, požární prevence a ochrany životního prostředí při zpracování kompozitních materiálů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Ruční práce při zpracování kompozitních materiálů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Obsluha zařízení k výrobě dílů z kompozitních materiálů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Příprava výstupů z kompozitních materiálů a jejich kontrola</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7"/>
        <w:framePr w:w="8788" w:h="340" w:hRule="exact" w:wrap="none" w:vAnchor="page" w:hAnchor="margin" w:x="28" w:y="8796"/>
        <w:rPr>
          <w:rStyle w:val="C8"/>
          <w:rtl w:val="0"/>
        </w:rPr>
      </w:pPr>
      <w:r>
        <w:rPr>
          <w:rStyle w:val="C8"/>
          <w:rtl w:val="0"/>
        </w:rPr>
        <w:t>Platnost standardu</w:t>
      </w:r>
    </w:p>
    <w:p>
      <w:pPr>
        <w:pStyle w:val="P20"/>
        <w:framePr w:w="4283" w:h="248" w:hRule="exact" w:wrap="none" w:vAnchor="page" w:hAnchor="margin" w:x="28" w:y="9136"/>
        <w:rPr>
          <w:rStyle w:val="C15"/>
          <w:rtl w:val="0"/>
        </w:rPr>
      </w:pPr>
      <w:r>
        <w:rPr>
          <w:rStyle w:val="C15"/>
          <w:rtl w:val="0"/>
        </w:rPr>
        <w:t>Standard je platný od: 26.04.2016 do: 20.10.2022</w:t>
      </w:r>
    </w:p>
    <w:p>
      <w:pPr>
        <w:pStyle w:val="P21"/>
        <w:framePr w:w="7654" w:h="331" w:hRule="exact" w:wrap="none" w:vAnchor="page" w:hAnchor="margin" w:x="28" w:y="15940"/>
        <w:rPr>
          <w:rStyle w:val="C16"/>
          <w:rtl w:val="0"/>
        </w:rPr>
      </w:pPr>
      <w:r>
        <w:rPr>
          <w:rStyle w:val="C16"/>
          <w:rtl w:val="0"/>
        </w:rPr>
        <w:t>Operátor zpracování dílů z kompozitů, 29.10.2026 9:11:04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kompozitních materiálech na bázi chemických látek, jejich druzích a v základních technologiích pro práci s nimi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a vysvětlit minimálně tři druhy kompozitních materiálů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Objasnit způsoby zpracování tří druhů kompozitních materiálů (druhy materiálů viz kritérium a))</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Zvolit a popsat postup výroby dílu jednoho ze tří kompozitních materiálů (materiály viz kritérium a))</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547" w:hRule="exact" w:wrap="none" w:vAnchor="page" w:hAnchor="margin" w:x="28" w:y="5874"/>
        <w:rPr>
          <w:rStyle w:val="C18"/>
          <w:rtl w:val="0"/>
        </w:rPr>
      </w:pPr>
      <w:r>
        <w:rPr>
          <w:rStyle w:val="C18"/>
          <w:rtl w:val="0"/>
        </w:rPr>
        <w:t xml:space="preserve">Práce s normami a s pracovními instrukcemi pro obsluhu a řízení technologických procesů  zpracování kompozitních materiálů</w:t>
      </w:r>
    </w:p>
    <w:p>
      <w:pPr>
        <w:pStyle w:val="P24"/>
        <w:framePr w:w="6713" w:h="376" w:hRule="exact" w:wrap="none" w:vAnchor="page" w:hAnchor="margin" w:x="45" w:y="6520"/>
        <w:rPr>
          <w:rStyle w:val="C3"/>
          <w:rtl w:val="0"/>
        </w:rPr>
      </w:pPr>
    </w:p>
    <w:p>
      <w:pPr>
        <w:pStyle w:val="P25"/>
        <w:framePr w:w="6661" w:h="249" w:hRule="exact" w:wrap="none" w:vAnchor="page" w:hAnchor="margin" w:x="71" w:y="6591"/>
        <w:rPr>
          <w:rStyle w:val="C19"/>
          <w:rtl w:val="0"/>
        </w:rPr>
      </w:pPr>
      <w:r>
        <w:rPr>
          <w:rStyle w:val="C19"/>
          <w:rtl w:val="0"/>
        </w:rPr>
        <w:t>Kritéria hodnocení</w:t>
      </w:r>
    </w:p>
    <w:p>
      <w:pPr>
        <w:pStyle w:val="P26"/>
        <w:framePr w:w="3918" w:h="376" w:hRule="exact" w:wrap="none" w:vAnchor="page" w:hAnchor="margin" w:x="6803" w:y="6520"/>
        <w:rPr>
          <w:rStyle w:val="C3"/>
          <w:rtl w:val="0"/>
        </w:rPr>
      </w:pPr>
    </w:p>
    <w:p>
      <w:pPr>
        <w:pStyle w:val="P27"/>
        <w:framePr w:w="3836" w:h="249" w:hRule="exact" w:wrap="none" w:vAnchor="page" w:hAnchor="margin" w:x="6859" w:y="6591"/>
        <w:rPr>
          <w:rStyle w:val="C20"/>
          <w:rtl w:val="0"/>
        </w:rPr>
      </w:pPr>
      <w:r>
        <w:rPr>
          <w:rStyle w:val="C20"/>
          <w:rtl w:val="0"/>
        </w:rPr>
        <w:t>Způsoby ověření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a) Orientovat se v technické dokumentaci, vyhledat a interpretovat informace z těchto dokumentů</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Praktické předvedení a ústní ověření</w:t>
      </w:r>
    </w:p>
    <w:p>
      <w:pPr>
        <w:pStyle w:val="P16"/>
        <w:framePr w:w="6710" w:h="376" w:hRule="exact" w:wrap="none" w:vAnchor="page" w:hAnchor="margin" w:x="45" w:y="7503"/>
        <w:rPr>
          <w:rStyle w:val="C3"/>
          <w:rtl w:val="0"/>
        </w:rPr>
      </w:pPr>
    </w:p>
    <w:p>
      <w:pPr>
        <w:pStyle w:val="P17"/>
        <w:framePr w:w="6658" w:h="249" w:hRule="exact" w:wrap="none" w:vAnchor="page" w:hAnchor="margin" w:x="71" w:y="7559"/>
        <w:rPr>
          <w:rStyle w:val="C13"/>
          <w:rtl w:val="0"/>
        </w:rPr>
      </w:pPr>
      <w:r>
        <w:rPr>
          <w:rStyle w:val="C13"/>
          <w:rtl w:val="0"/>
        </w:rPr>
        <w:t xml:space="preserve">b) Vyhledat v předložené výrobně-technické dokumentaci  zadanou informaci</w:t>
      </w:r>
    </w:p>
    <w:p>
      <w:pPr>
        <w:pStyle w:val="P30"/>
        <w:framePr w:w="3921" w:h="376" w:hRule="exact" w:wrap="none" w:vAnchor="page" w:hAnchor="margin" w:x="6800" w:y="7503"/>
        <w:rPr>
          <w:rStyle w:val="C3"/>
          <w:rtl w:val="0"/>
        </w:rPr>
      </w:pPr>
    </w:p>
    <w:p>
      <w:pPr>
        <w:pStyle w:val="P31"/>
        <w:framePr w:w="3839" w:h="249" w:hRule="exact" w:wrap="none" w:vAnchor="page" w:hAnchor="margin" w:x="6856" w:y="7559"/>
        <w:rPr>
          <w:rStyle w:val="C22"/>
          <w:rtl w:val="0"/>
        </w:rPr>
      </w:pPr>
      <w:r>
        <w:rPr>
          <w:rStyle w:val="C22"/>
          <w:rtl w:val="0"/>
        </w:rPr>
        <w:t>Praktické předvedení a ústní ověření</w:t>
      </w:r>
    </w:p>
    <w:p>
      <w:pPr>
        <w:pStyle w:val="P32"/>
        <w:framePr w:w="10710" w:h="248" w:hRule="exact" w:wrap="none" w:vAnchor="page" w:hAnchor="margin" w:x="28" w:y="7993"/>
        <w:rPr>
          <w:rStyle w:val="C23"/>
          <w:rtl w:val="0"/>
        </w:rPr>
      </w:pPr>
      <w:r>
        <w:rPr>
          <w:rStyle w:val="C23"/>
          <w:rtl w:val="0"/>
        </w:rPr>
        <w:t>Je třeba splnit obě kritéria.</w:t>
      </w:r>
    </w:p>
    <w:p>
      <w:pPr>
        <w:pStyle w:val="P23"/>
        <w:framePr w:w="10710" w:h="547" w:hRule="exact" w:wrap="none" w:vAnchor="page" w:hAnchor="margin" w:x="28" w:y="8429"/>
        <w:rPr>
          <w:rStyle w:val="C18"/>
          <w:rtl w:val="0"/>
        </w:rPr>
      </w:pPr>
      <w:r>
        <w:rPr>
          <w:rStyle w:val="C18"/>
          <w:rtl w:val="0"/>
        </w:rPr>
        <w:t>Dodržování zásad bezpečnosti a ochrany zdraví při práci, hygieny práce, požární prevence a ochrany životního prostředí při zpracování kompozitních materiálů</w:t>
      </w:r>
    </w:p>
    <w:p>
      <w:pPr>
        <w:pStyle w:val="P24"/>
        <w:framePr w:w="6713" w:h="376" w:hRule="exact" w:wrap="none" w:vAnchor="page" w:hAnchor="margin" w:x="45" w:y="9075"/>
        <w:rPr>
          <w:rStyle w:val="C3"/>
          <w:rtl w:val="0"/>
        </w:rPr>
      </w:pPr>
    </w:p>
    <w:p>
      <w:pPr>
        <w:pStyle w:val="P25"/>
        <w:framePr w:w="6661" w:h="249" w:hRule="exact" w:wrap="none" w:vAnchor="page" w:hAnchor="margin" w:x="71" w:y="9146"/>
        <w:rPr>
          <w:rStyle w:val="C19"/>
          <w:rtl w:val="0"/>
        </w:rPr>
      </w:pPr>
      <w:r>
        <w:rPr>
          <w:rStyle w:val="C19"/>
          <w:rtl w:val="0"/>
        </w:rPr>
        <w:t>Kritéria hodnocení</w:t>
      </w:r>
    </w:p>
    <w:p>
      <w:pPr>
        <w:pStyle w:val="P26"/>
        <w:framePr w:w="3918" w:h="376" w:hRule="exact" w:wrap="none" w:vAnchor="page" w:hAnchor="margin" w:x="6803" w:y="9075"/>
        <w:rPr>
          <w:rStyle w:val="C3"/>
          <w:rtl w:val="0"/>
        </w:rPr>
      </w:pPr>
    </w:p>
    <w:p>
      <w:pPr>
        <w:pStyle w:val="P27"/>
        <w:framePr w:w="3836" w:h="249" w:hRule="exact" w:wrap="none" w:vAnchor="page" w:hAnchor="margin" w:x="6859" w:y="9146"/>
        <w:rPr>
          <w:rStyle w:val="C20"/>
          <w:rtl w:val="0"/>
        </w:rPr>
      </w:pPr>
      <w:r>
        <w:rPr>
          <w:rStyle w:val="C20"/>
          <w:rtl w:val="0"/>
        </w:rPr>
        <w:t>Způsoby ověření</w:t>
      </w:r>
    </w:p>
    <w:p>
      <w:pPr>
        <w:pStyle w:val="P12"/>
        <w:framePr w:w="6710" w:h="607" w:hRule="exact" w:wrap="none" w:vAnchor="page" w:hAnchor="margin" w:x="45" w:y="9451"/>
        <w:rPr>
          <w:rStyle w:val="C3"/>
          <w:rtl w:val="0"/>
        </w:rPr>
      </w:pPr>
    </w:p>
    <w:p>
      <w:pPr>
        <w:pStyle w:val="P13"/>
        <w:framePr w:w="6658" w:h="480" w:hRule="exact" w:wrap="none" w:vAnchor="page" w:hAnchor="margin" w:x="71" w:y="9507"/>
        <w:rPr>
          <w:rStyle w:val="C11"/>
          <w:rtl w:val="0"/>
        </w:rPr>
      </w:pPr>
      <w:r>
        <w:rPr>
          <w:rStyle w:val="C11"/>
          <w:rtl w:val="0"/>
        </w:rPr>
        <w:t>a) Dodržovat zásady bezpečné práce se stroji, přístroji a zařízením při zpracování kompozitních materiálů</w:t>
      </w:r>
    </w:p>
    <w:p>
      <w:pPr>
        <w:pStyle w:val="P28"/>
        <w:framePr w:w="3921" w:h="607" w:hRule="exact" w:wrap="none" w:vAnchor="page" w:hAnchor="margin" w:x="6800" w:y="9451"/>
        <w:rPr>
          <w:rStyle w:val="C3"/>
          <w:rtl w:val="0"/>
        </w:rPr>
      </w:pPr>
    </w:p>
    <w:p>
      <w:pPr>
        <w:pStyle w:val="P29"/>
        <w:framePr w:w="3839" w:h="480" w:hRule="exact" w:wrap="none" w:vAnchor="page" w:hAnchor="margin" w:x="6856" w:y="9507"/>
        <w:rPr>
          <w:rStyle w:val="C21"/>
          <w:rtl w:val="0"/>
        </w:rPr>
      </w:pPr>
      <w:r>
        <w:rPr>
          <w:rStyle w:val="C21"/>
          <w:rtl w:val="0"/>
        </w:rPr>
        <w:t>Praktické předvedení a ústní ověření</w:t>
      </w:r>
    </w:p>
    <w:p>
      <w:pPr>
        <w:pStyle w:val="P16"/>
        <w:framePr w:w="6710" w:h="376" w:hRule="exact" w:wrap="none" w:vAnchor="page" w:hAnchor="margin" w:x="45" w:y="10058"/>
        <w:rPr>
          <w:rStyle w:val="C3"/>
          <w:rtl w:val="0"/>
        </w:rPr>
      </w:pPr>
    </w:p>
    <w:p>
      <w:pPr>
        <w:pStyle w:val="P17"/>
        <w:framePr w:w="6658" w:h="249" w:hRule="exact" w:wrap="none" w:vAnchor="page" w:hAnchor="margin" w:x="71" w:y="10114"/>
        <w:rPr>
          <w:rStyle w:val="C13"/>
          <w:rtl w:val="0"/>
        </w:rPr>
      </w:pPr>
      <w:r>
        <w:rPr>
          <w:rStyle w:val="C13"/>
          <w:rtl w:val="0"/>
        </w:rPr>
        <w:t>b) Používat pracovní oděv a ochranné pomůcky</w:t>
      </w:r>
    </w:p>
    <w:p>
      <w:pPr>
        <w:pStyle w:val="P30"/>
        <w:framePr w:w="3921" w:h="376" w:hRule="exact" w:wrap="none" w:vAnchor="page" w:hAnchor="margin" w:x="6800" w:y="10058"/>
        <w:rPr>
          <w:rStyle w:val="C3"/>
          <w:rtl w:val="0"/>
        </w:rPr>
      </w:pPr>
    </w:p>
    <w:p>
      <w:pPr>
        <w:pStyle w:val="P31"/>
        <w:framePr w:w="3839" w:h="249" w:hRule="exact" w:wrap="none" w:vAnchor="page" w:hAnchor="margin" w:x="6856" w:y="10114"/>
        <w:rPr>
          <w:rStyle w:val="C22"/>
          <w:rtl w:val="0"/>
        </w:rPr>
      </w:pPr>
      <w:r>
        <w:rPr>
          <w:rStyle w:val="C22"/>
          <w:rtl w:val="0"/>
        </w:rPr>
        <w:t>Praktické předvedení</w:t>
      </w:r>
    </w:p>
    <w:p>
      <w:pPr>
        <w:pStyle w:val="P12"/>
        <w:framePr w:w="6710" w:h="607" w:hRule="exact" w:wrap="none" w:vAnchor="page" w:hAnchor="margin" w:x="45" w:y="10434"/>
        <w:rPr>
          <w:rStyle w:val="C3"/>
          <w:rtl w:val="0"/>
        </w:rPr>
      </w:pPr>
    </w:p>
    <w:p>
      <w:pPr>
        <w:pStyle w:val="P13"/>
        <w:framePr w:w="6658" w:h="480" w:hRule="exact" w:wrap="none" w:vAnchor="page" w:hAnchor="margin" w:x="71" w:y="10490"/>
        <w:rPr>
          <w:rStyle w:val="C11"/>
          <w:rtl w:val="0"/>
        </w:rPr>
      </w:pPr>
      <w:r>
        <w:rPr>
          <w:rStyle w:val="C11"/>
          <w:rtl w:val="0"/>
        </w:rPr>
        <w:t>c) Dodržovat interní a obecně závazné normy a předpisy v oblastech BOZP, požární prevence a ochrany životního prostředí</w:t>
      </w:r>
    </w:p>
    <w:p>
      <w:pPr>
        <w:pStyle w:val="P28"/>
        <w:framePr w:w="3921" w:h="607" w:hRule="exact" w:wrap="none" w:vAnchor="page" w:hAnchor="margin" w:x="6800" w:y="10434"/>
        <w:rPr>
          <w:rStyle w:val="C3"/>
          <w:rtl w:val="0"/>
        </w:rPr>
      </w:pPr>
    </w:p>
    <w:p>
      <w:pPr>
        <w:pStyle w:val="P29"/>
        <w:framePr w:w="3839" w:h="480" w:hRule="exact" w:wrap="none" w:vAnchor="page" w:hAnchor="margin" w:x="6856" w:y="10490"/>
        <w:rPr>
          <w:rStyle w:val="C21"/>
          <w:rtl w:val="0"/>
        </w:rPr>
      </w:pPr>
      <w:r>
        <w:rPr>
          <w:rStyle w:val="C21"/>
          <w:rtl w:val="0"/>
        </w:rPr>
        <w:t>Praktické předvedení a ústní ověření</w:t>
      </w:r>
    </w:p>
    <w:p>
      <w:pPr>
        <w:pStyle w:val="P32"/>
        <w:framePr w:w="10710" w:h="248" w:hRule="exact" w:wrap="none" w:vAnchor="page" w:hAnchor="margin" w:x="28" w:y="11155"/>
        <w:rPr>
          <w:rStyle w:val="C23"/>
          <w:rtl w:val="0"/>
        </w:rPr>
      </w:pPr>
      <w:r>
        <w:rPr>
          <w:rStyle w:val="C23"/>
          <w:rtl w:val="0"/>
        </w:rPr>
        <w:t>Je třeba splnit všechna kritéria.</w:t>
      </w:r>
    </w:p>
    <w:p>
      <w:pPr>
        <w:pStyle w:val="P23"/>
        <w:framePr w:w="10710" w:h="340" w:hRule="exact" w:wrap="none" w:vAnchor="page" w:hAnchor="margin" w:x="28" w:y="11590"/>
        <w:rPr>
          <w:rStyle w:val="C18"/>
          <w:rtl w:val="0"/>
        </w:rPr>
      </w:pPr>
      <w:r>
        <w:rPr>
          <w:rStyle w:val="C18"/>
          <w:rtl w:val="0"/>
        </w:rPr>
        <w:t>Ruční práce při zpracování kompozitních materiálů</w:t>
      </w:r>
    </w:p>
    <w:p>
      <w:pPr>
        <w:pStyle w:val="P24"/>
        <w:framePr w:w="6713" w:h="376" w:hRule="exact" w:wrap="none" w:vAnchor="page" w:hAnchor="margin" w:x="45" w:y="12030"/>
        <w:rPr>
          <w:rStyle w:val="C3"/>
          <w:rtl w:val="0"/>
        </w:rPr>
      </w:pPr>
    </w:p>
    <w:p>
      <w:pPr>
        <w:pStyle w:val="P25"/>
        <w:framePr w:w="6661" w:h="249" w:hRule="exact" w:wrap="none" w:vAnchor="page" w:hAnchor="margin" w:x="71" w:y="12101"/>
        <w:rPr>
          <w:rStyle w:val="C19"/>
          <w:rtl w:val="0"/>
        </w:rPr>
      </w:pPr>
      <w:r>
        <w:rPr>
          <w:rStyle w:val="C19"/>
          <w:rtl w:val="0"/>
        </w:rPr>
        <w:t>Kritéria hodnocení</w:t>
      </w:r>
    </w:p>
    <w:p>
      <w:pPr>
        <w:pStyle w:val="P26"/>
        <w:framePr w:w="3918" w:h="376" w:hRule="exact" w:wrap="none" w:vAnchor="page" w:hAnchor="margin" w:x="6803" w:y="12030"/>
        <w:rPr>
          <w:rStyle w:val="C3"/>
          <w:rtl w:val="0"/>
        </w:rPr>
      </w:pPr>
    </w:p>
    <w:p>
      <w:pPr>
        <w:pStyle w:val="P27"/>
        <w:framePr w:w="3836" w:h="249" w:hRule="exact" w:wrap="none" w:vAnchor="page" w:hAnchor="margin" w:x="6859" w:y="12101"/>
        <w:rPr>
          <w:rStyle w:val="C20"/>
          <w:rtl w:val="0"/>
        </w:rPr>
      </w:pPr>
      <w:r>
        <w:rPr>
          <w:rStyle w:val="C20"/>
          <w:rtl w:val="0"/>
        </w:rPr>
        <w:t>Způsoby ověření</w:t>
      </w:r>
    </w:p>
    <w:p>
      <w:pPr>
        <w:pStyle w:val="P12"/>
        <w:framePr w:w="6710" w:h="607" w:hRule="exact" w:wrap="none" w:vAnchor="page" w:hAnchor="margin" w:x="45" w:y="12406"/>
        <w:rPr>
          <w:rStyle w:val="C3"/>
          <w:rtl w:val="0"/>
        </w:rPr>
      </w:pPr>
    </w:p>
    <w:p>
      <w:pPr>
        <w:pStyle w:val="P13"/>
        <w:framePr w:w="6658" w:h="480" w:hRule="exact" w:wrap="none" w:vAnchor="page" w:hAnchor="margin" w:x="71" w:y="12462"/>
        <w:rPr>
          <w:rStyle w:val="C11"/>
          <w:rtl w:val="0"/>
        </w:rPr>
      </w:pPr>
      <w:r>
        <w:rPr>
          <w:rStyle w:val="C11"/>
          <w:rtl w:val="0"/>
        </w:rPr>
        <w:t>a) Vybrat na základě požadovaných parametrů vhodné zařízení, specifické pro výrobu konkrétního dílu z kompozitního materiálu</w:t>
      </w:r>
    </w:p>
    <w:p>
      <w:pPr>
        <w:pStyle w:val="P28"/>
        <w:framePr w:w="3921" w:h="607" w:hRule="exact" w:wrap="none" w:vAnchor="page" w:hAnchor="margin" w:x="6800" w:y="12406"/>
        <w:rPr>
          <w:rStyle w:val="C3"/>
          <w:rtl w:val="0"/>
        </w:rPr>
      </w:pPr>
    </w:p>
    <w:p>
      <w:pPr>
        <w:pStyle w:val="P29"/>
        <w:framePr w:w="3839" w:h="480" w:hRule="exact" w:wrap="none" w:vAnchor="page" w:hAnchor="margin" w:x="6856" w:y="12462"/>
        <w:rPr>
          <w:rStyle w:val="C21"/>
          <w:rtl w:val="0"/>
        </w:rPr>
      </w:pPr>
      <w:r>
        <w:rPr>
          <w:rStyle w:val="C21"/>
          <w:rtl w:val="0"/>
        </w:rPr>
        <w:t>Praktické předvedení a ústní ověření</w:t>
      </w:r>
    </w:p>
    <w:p>
      <w:pPr>
        <w:pStyle w:val="P16"/>
        <w:framePr w:w="6710" w:h="607" w:hRule="exact" w:wrap="none" w:vAnchor="page" w:hAnchor="margin" w:x="45" w:y="13013"/>
        <w:rPr>
          <w:rStyle w:val="C3"/>
          <w:rtl w:val="0"/>
        </w:rPr>
      </w:pPr>
    </w:p>
    <w:p>
      <w:pPr>
        <w:pStyle w:val="P17"/>
        <w:framePr w:w="6658" w:h="480" w:hRule="exact" w:wrap="none" w:vAnchor="page" w:hAnchor="margin" w:x="71" w:y="13069"/>
        <w:rPr>
          <w:rStyle w:val="C13"/>
          <w:rtl w:val="0"/>
        </w:rPr>
      </w:pPr>
      <w:r>
        <w:rPr>
          <w:rStyle w:val="C13"/>
          <w:rtl w:val="0"/>
        </w:rPr>
        <w:t>b) Vyrobit na základě předepsaných postupů výroby díl z kompozitního materiálu (díl viz kritérium a))</w:t>
      </w:r>
    </w:p>
    <w:p>
      <w:pPr>
        <w:pStyle w:val="P30"/>
        <w:framePr w:w="3921" w:h="607" w:hRule="exact" w:wrap="none" w:vAnchor="page" w:hAnchor="margin" w:x="6800" w:y="13013"/>
        <w:rPr>
          <w:rStyle w:val="C3"/>
          <w:rtl w:val="0"/>
        </w:rPr>
      </w:pPr>
    </w:p>
    <w:p>
      <w:pPr>
        <w:pStyle w:val="P31"/>
        <w:framePr w:w="3839" w:h="480" w:hRule="exact" w:wrap="none" w:vAnchor="page" w:hAnchor="margin" w:x="6856" w:y="13069"/>
        <w:rPr>
          <w:rStyle w:val="C22"/>
          <w:rtl w:val="0"/>
        </w:rPr>
      </w:pPr>
      <w:r>
        <w:rPr>
          <w:rStyle w:val="C22"/>
          <w:rtl w:val="0"/>
        </w:rPr>
        <w:t>Praktické předvedení</w:t>
      </w:r>
    </w:p>
    <w:p>
      <w:pPr>
        <w:pStyle w:val="P12"/>
        <w:framePr w:w="6710" w:h="607" w:hRule="exact" w:wrap="none" w:vAnchor="page" w:hAnchor="margin" w:x="45" w:y="13619"/>
        <w:rPr>
          <w:rStyle w:val="C3"/>
          <w:rtl w:val="0"/>
        </w:rPr>
      </w:pPr>
    </w:p>
    <w:p>
      <w:pPr>
        <w:pStyle w:val="P13"/>
        <w:framePr w:w="6658" w:h="480" w:hRule="exact" w:wrap="none" w:vAnchor="page" w:hAnchor="margin" w:x="71" w:y="13675"/>
        <w:rPr>
          <w:rStyle w:val="C11"/>
          <w:rtl w:val="0"/>
        </w:rPr>
      </w:pPr>
      <w:r>
        <w:rPr>
          <w:rStyle w:val="C11"/>
          <w:rtl w:val="0"/>
        </w:rPr>
        <w:t>c) Sledovat parametry výstupní kontroly a vysvětlit postup v případě zjištění závad</w:t>
      </w:r>
    </w:p>
    <w:p>
      <w:pPr>
        <w:pStyle w:val="P28"/>
        <w:framePr w:w="3921" w:h="607" w:hRule="exact" w:wrap="none" w:vAnchor="page" w:hAnchor="margin" w:x="6800" w:y="13619"/>
        <w:rPr>
          <w:rStyle w:val="C3"/>
          <w:rtl w:val="0"/>
        </w:rPr>
      </w:pPr>
    </w:p>
    <w:p>
      <w:pPr>
        <w:pStyle w:val="P29"/>
        <w:framePr w:w="3839" w:h="480" w:hRule="exact" w:wrap="none" w:vAnchor="page" w:hAnchor="margin" w:x="6856" w:y="13675"/>
        <w:rPr>
          <w:rStyle w:val="C21"/>
          <w:rtl w:val="0"/>
        </w:rPr>
      </w:pPr>
      <w:r>
        <w:rPr>
          <w:rStyle w:val="C21"/>
          <w:rtl w:val="0"/>
        </w:rPr>
        <w:t>Praktické předvedení a ústní ověření</w:t>
      </w:r>
    </w:p>
    <w:p>
      <w:pPr>
        <w:pStyle w:val="P32"/>
        <w:framePr w:w="10710" w:h="248" w:hRule="exact" w:wrap="none" w:vAnchor="page" w:hAnchor="margin" w:x="28" w:y="14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zpracování dílů z kompozitů, 29.10.2026 9:11:04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k výrobě dílů z kompozitních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a obsluhovat automatické a poloautomatické zařízení pro výrobu dílů z kompozitních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Vyčistit dle pracovních instrukcí zařízení pro výrobu dílů z kompozitních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Příprava výstupů z kompozitních materiálů a jejich kontrola</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Provést výstupní kontrolu vyrobeného dílu z kompozitního materiálu</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Zabalit, označit a určit způsob manipulace s příslušným dílem z kompozitního materiálu dle provozní dokumentace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zpracování dílů z kompozitů, 29.10.2026 9:11:04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činností zahrnujících orientaci v dokumentech potřebných pro obsluhu a řízení technologických procesů, interpretaci údajů v nich uvedených, přípravu vstupů, manipulaci s kompozitními materiály a obsluhu strojů a zařízení pro výrobu dílů z kompozitních materiálů.</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každého uchazeče o zkoušku připraví autorizovaná osoba konkrétní zadání zkoušky s ukázkou provozně-technické dokumentace (bezpečnostní listy, pracovní instrukce, provozní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vysvětlení nebo obhajoby zvoleného postupu či řešení; je třeba přihlížet k bezpečnému provádění všech pracovních úkonů a dodržování zásad bezpečnosti a ochrany zdraví při práci.</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hodnocení a) v odborné kompetenci Orientace v kompozitních materiálech, jejich druzích a v základních technologiích pro práci s nimi se požaduje stručné slovní doplnění písemně zpracovaného úkolu, zadání, ve smyslu doplnění informací nebo doplnění vysvětlení.</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zpracování dílů z kompozitů, 29.10.2026 9:11:04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strojírenství a alespoň 5 let praxe v chemické výrobě,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strojírenství a alespoň 5 let praxe ve funkci učitele odborných předmětů nebo praktického vyučování v oblasti chemie nebo strojírenství,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nebo strojírenství a alespoň 5 let odborné praxe v řídicí funkci v oblasti chemické nebo strojírenské výroby,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28-086-H Operátor zpracování dílů z kompozitů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řídicí funkci v oblasti chemické nebo strojírenské výroby,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zpracování dílů z kompozitů, 29.10.2026 9:11:04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73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73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w:t>
      </w:r>
    </w:p>
    <w:p>
      <w:pPr>
        <w:keepNext w:val="0"/>
        <w:keepLines w:val="1"/>
        <w:framePr w:w="10766" w:h="73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zařízení pro jednotlivé výrobní operace, na kterém je možné požadovaný díl z kompozitního materiálu vyrobit</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k dispozici:</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pomocných materiálů např. separátorů, pro požadovanou aplikaci</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materiál (rozpouštědla)</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odměrné nádoby na přípravu</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s vhodným rozsahem</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míchací zařízení</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sušárnu s požadovaným rozsahem teplot</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pro přípravu kompozitů</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vážení a aplikaci (stěrky, lopatky, lžíce, naběračky, nůžky, nože, špachtle)</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materiál (smirkový papír s vhodnou zrnitostí)</w:t>
      </w:r>
    </w:p>
    <w:p>
      <w:pPr>
        <w:keepNext w:val="0"/>
        <w:keepLines w:val="1"/>
        <w:framePr w:w="10766" w:h="73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kontrolu vstupních surovin, např. viskozita - výtokový pohárek dle ISO, zrnitost plniva - síta</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k dispozici ochranné pomůcky (pracovní oděv, ochranné rukavice, ochranné brýle, respirátor), které dostane před zkouškou.</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pStyle w:val="P33"/>
        <w:framePr w:w="10766" w:h="1376" w:hRule="exact" w:wrap="none" w:vAnchor="page" w:hAnchor="margin" w:x="0" w:y="10036"/>
        <w:rPr>
          <w:rStyle w:val="C3"/>
          <w:rtl w:val="0"/>
        </w:rPr>
      </w:pPr>
    </w:p>
    <w:p>
      <w:pPr>
        <w:pStyle w:val="P35"/>
        <w:framePr w:w="10710" w:h="340" w:hRule="exact" w:wrap="none" w:vAnchor="page" w:hAnchor="margin" w:x="28" w:y="10036"/>
        <w:rPr>
          <w:rStyle w:val="C25"/>
          <w:rtl w:val="0"/>
        </w:rPr>
      </w:pPr>
      <w:r>
        <w:rPr>
          <w:rStyle w:val="C25"/>
          <w:rtl w:val="0"/>
        </w:rPr>
        <w:t>Doba přípravy na zkoušku</w:t>
      </w:r>
    </w:p>
    <w:p>
      <w:pPr>
        <w:keepNext w:val="0"/>
        <w:keepLines w:val="0"/>
        <w:framePr w:w="10766" w:h="1036" w:hRule="exact" w:wrap="none" w:vAnchor="page" w:hAnchor="margin" w:x="0" w:y="10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1639"/>
        <w:rPr>
          <w:rStyle w:val="C3"/>
          <w:rtl w:val="0"/>
        </w:rPr>
      </w:pPr>
    </w:p>
    <w:p>
      <w:pPr>
        <w:pStyle w:val="P35"/>
        <w:framePr w:w="10710" w:h="340" w:hRule="exact" w:wrap="none" w:vAnchor="page" w:hAnchor="margin" w:x="28" w:y="11639"/>
        <w:rPr>
          <w:rStyle w:val="C25"/>
          <w:rtl w:val="0"/>
        </w:rPr>
      </w:pPr>
      <w:r>
        <w:rPr>
          <w:rStyle w:val="C25"/>
          <w:rtl w:val="0"/>
        </w:rPr>
        <w:t>Doba pro vykonání zkoušky</w:t>
      </w:r>
    </w:p>
    <w:p>
      <w:pPr>
        <w:keepNext w:val="0"/>
        <w:keepLines w:val="0"/>
        <w:framePr w:w="10766" w:h="806" w:hRule="exact" w:wrap="none" w:vAnchor="page" w:hAnchor="margin" w:x="0" w:y="11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Operátor zpracování dílů z kompozitů, 29.10.2026 9:11:04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Synpo,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zpracování dílů z kompozitů, 29.10.2026 9:11:04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68CA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98D86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A7B21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0E28C0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