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A7A43" Type="http://schemas.openxmlformats.org/officeDocument/2006/relationships/officeDocument" Target="/word/document.xml" /><Relationship Id="coreR454A7A43" Type="http://schemas.openxmlformats.org/package/2006/relationships/metadata/core-properties" Target="/docProps/core.xml" /><Relationship Id="customR454A7A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/ počítačová 3D grafička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digitálního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textur na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digitální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31.10.2026 14:56:34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vlastního ověřování uchazeč obdrží od autorizované osoby 3 varianty zadání.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jedno z následujících zadání: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mixér nebo kávovar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tohoto výběru je určit specializaci 3D grafika. U všech tří zadání bude uchazeč vytvářet finální obraz umístěný na neutrálním pozadí a rozsah zadání bude odpovídat času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digitální 3D kompozice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výsledný výstup statický obrázek. Kvůli časové náročnosti není třeba renderovat video.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31.10.2026 14:56:34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31.10.2026 14:56:34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0119F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