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1BCB9" Type="http://schemas.openxmlformats.org/officeDocument/2006/relationships/officeDocument" Target="/word/document.xml" /><Relationship Id="coreR3421BCB9" Type="http://schemas.openxmlformats.org/package/2006/relationships/metadata/core-properties" Target="/docProps/core.xml" /><Relationship Id="customR3421BC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odvodňovacích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odvodňovací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jednoduchý náčrt objektu odvodňovací soustavy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drobných závad a poruch na odvodňovací soustavě a vysvětlit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f) Vyjmenovat závažné poruchy vyžadující rekonstrukci odvodňovací soustavy, včetně povodňových škod</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důvody pro rekonstrukci, eliminaci nebo zrušení odvodňovací soustavy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h) Vysvětlit možnosti využití drenážních vod</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Jednání s investory a správními orgány v rámci melioračních staveb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055" w:hRule="exact" w:wrap="none" w:vAnchor="page" w:hAnchor="margin" w:x="45" w:y="7030"/>
        <w:rPr>
          <w:rStyle w:val="C3"/>
          <w:rtl w:val="0"/>
        </w:rPr>
      </w:pPr>
    </w:p>
    <w:p>
      <w:pPr>
        <w:pStyle w:val="P13"/>
        <w:framePr w:w="6658" w:h="928"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7030"/>
        <w:rPr>
          <w:rStyle w:val="C3"/>
          <w:rtl w:val="0"/>
        </w:rPr>
      </w:pPr>
    </w:p>
    <w:p>
      <w:pPr>
        <w:pStyle w:val="P29"/>
        <w:framePr w:w="3839" w:h="928"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8198"/>
        <w:rPr>
          <w:rStyle w:val="C23"/>
          <w:rtl w:val="0"/>
        </w:rPr>
      </w:pPr>
      <w:r>
        <w:rPr>
          <w:rStyle w:val="C23"/>
          <w:rtl w:val="0"/>
        </w:rPr>
        <w:t>Je třeba splnit všechna kritéria.</w:t>
      </w:r>
    </w:p>
    <w:p>
      <w:pPr>
        <w:pStyle w:val="P23"/>
        <w:framePr w:w="10710" w:h="340" w:hRule="exact" w:wrap="none" w:vAnchor="page" w:hAnchor="margin" w:x="28" w:y="86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Ústní ověření</w:t>
      </w:r>
    </w:p>
    <w:p>
      <w:pPr>
        <w:pStyle w:val="P16"/>
        <w:framePr w:w="6710" w:h="831" w:hRule="exact" w:wrap="none" w:vAnchor="page" w:hAnchor="margin" w:x="45" w:y="10056"/>
        <w:rPr>
          <w:rStyle w:val="C3"/>
          <w:rtl w:val="0"/>
        </w:rPr>
      </w:pPr>
    </w:p>
    <w:p>
      <w:pPr>
        <w:pStyle w:val="P17"/>
        <w:framePr w:w="6658" w:h="704" w:hRule="exact" w:wrap="none" w:vAnchor="page" w:hAnchor="margin" w:x="71" w:y="10112"/>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10056"/>
        <w:rPr>
          <w:rStyle w:val="C3"/>
          <w:rtl w:val="0"/>
        </w:rPr>
      </w:pPr>
    </w:p>
    <w:p>
      <w:pPr>
        <w:pStyle w:val="P31"/>
        <w:framePr w:w="3839" w:h="704" w:hRule="exact" w:wrap="none" w:vAnchor="page" w:hAnchor="margin" w:x="6856" w:y="10112"/>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zdůvodnit kontrolu funkčnosti drenážních výustí, šachtic, pramenních jímek, záchytných příkopů a dalších objektů na drenážním detailu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a zdůvodnit kontrolu stavu průtočnosti otevřených i krytých odvodňovacích kanálů, propustků, stavu břehových opevnění, funkčnosti příslušenství (např. shybek, akvaduktů) a břehových porostů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a zdůvodnit kontrolu vyústění hlavních odvodňovacích zařízení do vodních toků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a zdůvodnit kontrolu způsobů hospodaření v povodí a vhodnosti agrotechnických opatření s důrazem na protierozní ochranu pozemků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a zdůvodnit kontrolu nakládání s vodami (vypouštění srážkových nebo odpadních vod do vod drenážních) a průniku cizích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zdůvodnit kontrolu množství a jakosti drenážní vody; zvláštní pozornost u odvodnění liniových staveb, skládek a obdobných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Popsat a zdůvodnit kontrolu a přejímku oprav odvodňovacích vodních děl a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Popsat činnosti při provádění technického dozoru stavebníka při výstavbě nebo rekonstrukci odvodňovacích soustav</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Zdůvodnit vedení dokumentace provozu a údržby odvodňovacích vodních děl a zařízení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Ústní ověření</w:t>
      </w:r>
    </w:p>
    <w:p>
      <w:pPr>
        <w:pStyle w:val="P12"/>
        <w:framePr w:w="6710" w:h="607" w:hRule="exact" w:wrap="none" w:vAnchor="page" w:hAnchor="margin" w:x="45" w:y="9487"/>
        <w:rPr>
          <w:rStyle w:val="C3"/>
          <w:rtl w:val="0"/>
        </w:rPr>
      </w:pPr>
    </w:p>
    <w:p>
      <w:pPr>
        <w:pStyle w:val="P13"/>
        <w:framePr w:w="6658" w:h="480" w:hRule="exact" w:wrap="none" w:vAnchor="page" w:hAnchor="margin" w:x="71" w:y="9543"/>
        <w:rPr>
          <w:rStyle w:val="C11"/>
          <w:rtl w:val="0"/>
        </w:rPr>
      </w:pPr>
      <w:r>
        <w:rPr>
          <w:rStyle w:val="C11"/>
          <w:rtl w:val="0"/>
        </w:rPr>
        <w:t>k) Popsat řešení problémů při vzniku poruch, havárií, povodní a dalších mimořádných událostí týkajících se odvodňovací soustavy</w:t>
      </w:r>
    </w:p>
    <w:p>
      <w:pPr>
        <w:pStyle w:val="P28"/>
        <w:framePr w:w="3921" w:h="607" w:hRule="exact" w:wrap="none" w:vAnchor="page" w:hAnchor="margin" w:x="6800" w:y="9487"/>
        <w:rPr>
          <w:rStyle w:val="C3"/>
          <w:rtl w:val="0"/>
        </w:rPr>
      </w:pPr>
    </w:p>
    <w:p>
      <w:pPr>
        <w:pStyle w:val="P29"/>
        <w:framePr w:w="3839" w:h="480" w:hRule="exact" w:wrap="none" w:vAnchor="page" w:hAnchor="margin" w:x="6856" w:y="9543"/>
        <w:rPr>
          <w:rStyle w:val="C21"/>
          <w:rtl w:val="0"/>
        </w:rPr>
      </w:pPr>
      <w:r>
        <w:rPr>
          <w:rStyle w:val="C21"/>
          <w:rtl w:val="0"/>
        </w:rPr>
        <w:t>Ústní ověření</w:t>
      </w:r>
    </w:p>
    <w:p>
      <w:pPr>
        <w:pStyle w:val="P32"/>
        <w:framePr w:w="10710" w:h="248" w:hRule="exact" w:wrap="none" w:vAnchor="page" w:hAnchor="margin" w:x="28" w:y="102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předvedení je třeba, aby autorizovaná osoba měla připraveny alespoň dvě varianty podkladů a příkladů pro přezkoušení.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 zkouší autorizovaná osoba uchazeče s použitím "Územně plánovací dokumentace" (ÚPD), kritérium i) zkouší autorizovaná osoba uchazeče s použitím "Plánu společných zařízení".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a), d) a e) zkouší autorizovaná osoba uchazeče s použitím "Projektové dokumentace" (PD). V kritériu b) uchazeč načrtne objekt - návrh odvodnění na situaci 1:1000, zaústění drenáží do toku.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a) zkouší autorizovaná osoba uchazeče prakticky s použitím ÚPD, kritérium d) zkouší autorizovaná osoba uchazeče s použitím projektu "Komplexní pozemková úprava" (KPÚ).</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organizace prací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 e) zkouší autorizovaná osoba uchazeče prakticky s použitím "Projektové dokumentace" (PD).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36-0157-M Technik odvodňovacích soustav a střední vzdělání s maturitní zkouškou a alespoň 5 let praxe jako technik odvodňovacích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Doba přípravy na zkoušku</w:t>
      </w:r>
    </w:p>
    <w:p>
      <w:pPr>
        <w:keepNext w:val="0"/>
        <w:keepLines w:val="0"/>
        <w:framePr w:w="10766" w:h="1036"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Výzkumný ústav meliorací a ochrany půdy, v. v. i.,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odvodňovacích soustav, 13.9.2026 18:04:10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E7E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A43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FC21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65DC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E23B7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58D478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