
<file path=[Content_Types].xml><?xml version="1.0" encoding="utf-8"?>
<Types xmlns="http://schemas.openxmlformats.org/package/2006/content-types">
  <Default Extension="rels" ContentType="application/vnd.openxmlformats-package.relationships+xml"/>
  <Default Extension="xml" ContentType="application/xml"/>
  <Default Extension="svg" ContentType="image/svg+xml"/>
  <Default Extension="png" ContentType="image/png"/>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docProps/core.xml" ContentType="application/vnd.openxmlformats-package.core-properties+xml"/>
  <Override PartName="/docProps/custom.xml" ContentType="application/vnd.openxmlformats-officedocument.custom-properties+xml"/>
</Types>
</file>

<file path=_rels/.rels>&#65279;<?xml version="1.0" encoding="utf-8"?><Relationships xmlns="http://schemas.openxmlformats.org/package/2006/relationships"><Relationship Id="R2B2722F0" Type="http://schemas.openxmlformats.org/officeDocument/2006/relationships/officeDocument" Target="/word/document.xml" /><Relationship Id="coreR2B2722F0" Type="http://schemas.openxmlformats.org/package/2006/relationships/metadata/core-properties" Target="/docProps/core.xml" /><Relationship Id="customR2B2722F0" Type="http://schemas.openxmlformats.org/officeDocument/2006/relationships/custom-properties" Target="/docProps/custom.xml" /></Relationships>
</file>

<file path=word/document.xml><?xml version="1.0" encoding="utf-8"?>
<w:document xmlns:w="http://schemas.openxmlformats.org/wordprocessingml/2006/main" xmlns:wps="http://schemas.microsoft.com/office/word/2010/wordprocessingShape" xmlns:mc="http://schemas.openxmlformats.org/markup-compatibility/2006" xmlns:w10="urn:schemas-microsoft-com:office:word" xmlns:v="urn:schemas-microsoft-com:vml" xmlns:wp14="http://schemas.microsoft.com/office/word/2010/wordprocessingDrawing" mc:Ignorable="wp14">
  <w:background w:color="FFFFFF"/>
  <w:body>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 name="Picture 1"/>
            <a:graphic xmlns:a="http://schemas.openxmlformats.org/drawingml/2006/main">
              <a:graphicData uri="http://schemas.openxmlformats.org/drawingml/2006/picture">
                <pic:pic xmlns:pic="http://schemas.openxmlformats.org/drawingml/2006/picture">
                  <pic:nvPicPr>
                    <pic:cNvPr id="1" name="Picture 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 name="Picture 2"/>
            <a:graphic xmlns:a="http://schemas.openxmlformats.org/drawingml/2006/main">
              <a:graphicData uri="http://schemas.openxmlformats.org/drawingml/2006/picture">
                <pic:pic xmlns:pic="http://schemas.openxmlformats.org/drawingml/2006/picture">
                  <pic:nvPicPr>
                    <pic:cNvPr id="2" name="Picture 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4"/>
        <w:framePr w:w="10710" w:h="1134" w:hRule="exact" w:wrap="none" w:vAnchor="page" w:hAnchor="margin" w:x="28" w:y="2154"/>
        <w:rPr>
          <w:rStyle w:val="C5"/>
          <w:rtl w:val="0"/>
        </w:rPr>
      </w:pPr>
      <w:r>
        <w:rPr>
          <w:rStyle w:val="C5"/>
          <w:rtl w:val="0"/>
        </w:rPr>
        <w:t>Technik závlahových soustav (kód: 36-156-M)</w:t>
      </w:r>
    </w:p>
    <w:p>
      <w:pPr>
        <w:pStyle w:val="P5"/>
        <w:framePr w:w="4026" w:h="248" w:hRule="exact" w:wrap="none" w:vAnchor="page" w:hAnchor="margin" w:x="28" w:y="3288"/>
        <w:rPr>
          <w:rStyle w:val="C6"/>
          <w:rtl w:val="0"/>
        </w:rPr>
      </w:pPr>
      <w:r>
        <w:rPr>
          <w:rStyle w:val="C6"/>
          <w:rtl w:val="0"/>
        </w:rPr>
        <w:t>Autorizující orgán:</w:t>
      </w:r>
    </w:p>
    <w:p>
      <w:pPr>
        <w:pStyle w:val="P6"/>
        <w:framePr w:w="6628" w:h="248" w:hRule="exact" w:wrap="none" w:vAnchor="page" w:hAnchor="margin" w:x="4110" w:y="3288"/>
        <w:rPr>
          <w:rStyle w:val="C7"/>
          <w:rtl w:val="0"/>
        </w:rPr>
      </w:pPr>
      <w:r>
        <w:rPr>
          <w:rStyle w:val="C7"/>
          <w:rtl w:val="0"/>
        </w:rPr>
        <w:t>Ministerstvo zemědělství</w:t>
      </w:r>
    </w:p>
    <w:p>
      <w:pPr>
        <w:pStyle w:val="P5"/>
        <w:framePr w:w="4026" w:h="248" w:hRule="exact" w:wrap="none" w:vAnchor="page" w:hAnchor="margin" w:x="28" w:y="3536"/>
        <w:rPr>
          <w:rStyle w:val="C6"/>
          <w:rtl w:val="0"/>
        </w:rPr>
      </w:pPr>
      <w:r>
        <w:rPr>
          <w:rStyle w:val="C6"/>
          <w:rtl w:val="0"/>
        </w:rPr>
        <w:t>Skupina oborů:</w:t>
      </w:r>
    </w:p>
    <w:p>
      <w:pPr>
        <w:pStyle w:val="P6"/>
        <w:framePr w:w="6628" w:h="248" w:hRule="exact" w:wrap="none" w:vAnchor="page" w:hAnchor="margin" w:x="4110" w:y="3536"/>
        <w:rPr>
          <w:rStyle w:val="C7"/>
          <w:rtl w:val="0"/>
        </w:rPr>
      </w:pPr>
      <w:r>
        <w:rPr>
          <w:rStyle w:val="C7"/>
          <w:rtl w:val="0"/>
        </w:rPr>
        <w:t>Stavebnictví, geodézie a kartografie (kód: 36)</w:t>
      </w:r>
    </w:p>
    <w:p>
      <w:pPr>
        <w:pStyle w:val="P5"/>
        <w:framePr w:w="4026" w:h="248" w:hRule="exact" w:wrap="none" w:vAnchor="page" w:hAnchor="margin" w:x="28" w:y="3784"/>
        <w:rPr>
          <w:rStyle w:val="C6"/>
          <w:rtl w:val="0"/>
        </w:rPr>
      </w:pPr>
      <w:r>
        <w:rPr>
          <w:rStyle w:val="C6"/>
          <w:rtl w:val="0"/>
        </w:rPr>
        <w:t>Týká se povolání:</w:t>
      </w:r>
    </w:p>
    <w:p>
      <w:pPr>
        <w:pStyle w:val="P6"/>
        <w:framePr w:w="6628" w:h="248" w:hRule="exact" w:wrap="none" w:vAnchor="page" w:hAnchor="margin" w:x="4110" w:y="3784"/>
        <w:rPr>
          <w:rStyle w:val="C7"/>
          <w:rtl w:val="0"/>
        </w:rPr>
      </w:pPr>
      <w:r>
        <w:rPr>
          <w:rStyle w:val="C7"/>
          <w:rtl w:val="0"/>
        </w:rPr>
        <w:t>Technik závlahových soustav</w:t>
      </w:r>
    </w:p>
    <w:p>
      <w:pPr>
        <w:pStyle w:val="P5"/>
        <w:framePr w:w="4026" w:h="248" w:hRule="exact" w:wrap="none" w:vAnchor="page" w:hAnchor="margin" w:x="28" w:y="4032"/>
        <w:rPr>
          <w:rStyle w:val="C6"/>
          <w:rtl w:val="0"/>
        </w:rPr>
      </w:pPr>
      <w:r>
        <w:rPr>
          <w:rStyle w:val="C6"/>
          <w:rtl w:val="0"/>
        </w:rPr>
        <w:t>Kvalifikační úroveň NSK - EQF:</w:t>
      </w:r>
    </w:p>
    <w:p>
      <w:pPr>
        <w:pStyle w:val="P6"/>
        <w:framePr w:w="6628" w:h="248" w:hRule="exact" w:wrap="none" w:vAnchor="page" w:hAnchor="margin" w:x="4110" w:y="4032"/>
        <w:rPr>
          <w:rStyle w:val="C7"/>
          <w:rtl w:val="0"/>
        </w:rPr>
      </w:pPr>
      <w:r>
        <w:rPr>
          <w:rStyle w:val="C7"/>
          <w:rtl w:val="0"/>
        </w:rPr>
        <w:t>4</w:t>
      </w:r>
    </w:p>
    <w:p>
      <w:pPr>
        <w:pStyle w:val="P7"/>
        <w:framePr w:w="8970" w:h="340" w:hRule="exact" w:wrap="none" w:vAnchor="page" w:hAnchor="margin" w:x="28" w:y="4733"/>
        <w:rPr>
          <w:rStyle w:val="C8"/>
          <w:rtl w:val="0"/>
        </w:rPr>
      </w:pPr>
      <w:r>
        <w:rPr>
          <w:rStyle w:val="C8"/>
          <w:rtl w:val="0"/>
        </w:rPr>
        <w:t>Odborná způsobilost</w:t>
      </w:r>
    </w:p>
    <w:p>
      <w:pPr>
        <w:pStyle w:val="P8"/>
        <w:framePr w:w="9826" w:h="376" w:hRule="exact" w:wrap="none" w:vAnchor="page" w:hAnchor="margin" w:x="45" w:y="5243"/>
        <w:rPr>
          <w:rStyle w:val="C3"/>
          <w:rtl w:val="0"/>
        </w:rPr>
      </w:pPr>
    </w:p>
    <w:p>
      <w:pPr>
        <w:pStyle w:val="P9"/>
        <w:framePr w:w="9802" w:h="249" w:hRule="exact" w:wrap="none" w:vAnchor="page" w:hAnchor="margin" w:x="71" w:y="5314"/>
        <w:rPr>
          <w:rStyle w:val="C9"/>
          <w:rtl w:val="0"/>
        </w:rPr>
      </w:pPr>
      <w:r>
        <w:rPr>
          <w:rStyle w:val="C9"/>
          <w:rtl w:val="0"/>
        </w:rPr>
        <w:t>Název</w:t>
      </w:r>
    </w:p>
    <w:p>
      <w:pPr>
        <w:pStyle w:val="P10"/>
        <w:framePr w:w="805" w:h="376" w:hRule="exact" w:wrap="none" w:vAnchor="page" w:hAnchor="margin" w:x="9916" w:y="5243"/>
        <w:rPr>
          <w:rStyle w:val="C3"/>
          <w:rtl w:val="0"/>
        </w:rPr>
      </w:pPr>
    </w:p>
    <w:p>
      <w:pPr>
        <w:pStyle w:val="P11"/>
        <w:framePr w:w="751" w:h="249" w:hRule="exact" w:wrap="none" w:vAnchor="page" w:hAnchor="margin" w:x="9972" w:y="5314"/>
        <w:rPr>
          <w:rStyle w:val="C10"/>
          <w:rtl w:val="0"/>
        </w:rPr>
      </w:pPr>
      <w:r>
        <w:rPr>
          <w:rStyle w:val="C10"/>
          <w:rtl w:val="0"/>
        </w:rPr>
        <w:t>Úroveň</w:t>
      </w:r>
    </w:p>
    <w:p>
      <w:pPr>
        <w:pStyle w:val="P12"/>
        <w:framePr w:w="9826" w:h="607" w:hRule="exact" w:wrap="none" w:vAnchor="page" w:hAnchor="margin" w:x="45" w:y="5620"/>
        <w:rPr>
          <w:rStyle w:val="C3"/>
          <w:rtl w:val="0"/>
        </w:rPr>
      </w:pPr>
    </w:p>
    <w:p>
      <w:pPr>
        <w:pStyle w:val="P13"/>
        <w:framePr w:w="9774" w:h="480" w:hRule="exact" w:wrap="none" w:vAnchor="page" w:hAnchor="margin" w:x="71" w:y="5676"/>
        <w:rPr>
          <w:rStyle w:val="C11"/>
          <w:rtl w:val="0"/>
        </w:rPr>
      </w:pPr>
      <w:r>
        <w:rPr>
          <w:rStyle w:val="C11"/>
          <w:rtl w:val="0"/>
        </w:rPr>
        <w:t>Orientace ve vodohospodářských normách, standardech, legislativě a dokumentaci se zaměřením na meliorační stavby a opatření</w:t>
      </w:r>
    </w:p>
    <w:p>
      <w:pPr>
        <w:pStyle w:val="P14"/>
        <w:framePr w:w="805" w:h="607" w:hRule="exact" w:wrap="none" w:vAnchor="page" w:hAnchor="margin" w:x="9916" w:y="5620"/>
        <w:rPr>
          <w:rStyle w:val="C3"/>
          <w:rtl w:val="0"/>
        </w:rPr>
      </w:pPr>
    </w:p>
    <w:p>
      <w:pPr>
        <w:pStyle w:val="P15"/>
        <w:framePr w:w="723" w:h="480" w:hRule="exact" w:wrap="none" w:vAnchor="page" w:hAnchor="margin" w:x="9972" w:y="5676"/>
        <w:rPr>
          <w:rStyle w:val="C12"/>
          <w:rtl w:val="0"/>
        </w:rPr>
      </w:pPr>
      <w:r>
        <w:rPr>
          <w:rStyle w:val="C12"/>
          <w:rtl w:val="0"/>
        </w:rPr>
        <w:t>4</w:t>
      </w:r>
    </w:p>
    <w:p>
      <w:pPr>
        <w:pStyle w:val="P16"/>
        <w:framePr w:w="9826" w:h="376" w:hRule="exact" w:wrap="none" w:vAnchor="page" w:hAnchor="margin" w:x="45" w:y="6226"/>
        <w:rPr>
          <w:rStyle w:val="C3"/>
          <w:rtl w:val="0"/>
        </w:rPr>
      </w:pPr>
    </w:p>
    <w:p>
      <w:pPr>
        <w:pStyle w:val="P17"/>
        <w:framePr w:w="9774" w:h="249" w:hRule="exact" w:wrap="none" w:vAnchor="page" w:hAnchor="margin" w:x="71" w:y="6282"/>
        <w:rPr>
          <w:rStyle w:val="C13"/>
          <w:rtl w:val="0"/>
        </w:rPr>
      </w:pPr>
      <w:r>
        <w:rPr>
          <w:rStyle w:val="C13"/>
          <w:rtl w:val="0"/>
        </w:rPr>
        <w:t>Zjišťování a oznamování přestupků v oblasti vodního hospodářství</w:t>
      </w:r>
    </w:p>
    <w:p>
      <w:pPr>
        <w:pStyle w:val="P18"/>
        <w:framePr w:w="805" w:h="376" w:hRule="exact" w:wrap="none" w:vAnchor="page" w:hAnchor="margin" w:x="9916" w:y="6226"/>
        <w:rPr>
          <w:rStyle w:val="C3"/>
          <w:rtl w:val="0"/>
        </w:rPr>
      </w:pPr>
    </w:p>
    <w:p>
      <w:pPr>
        <w:pStyle w:val="P19"/>
        <w:framePr w:w="723" w:h="249" w:hRule="exact" w:wrap="none" w:vAnchor="page" w:hAnchor="margin" w:x="9972" w:y="6282"/>
        <w:rPr>
          <w:rStyle w:val="C14"/>
          <w:rtl w:val="0"/>
        </w:rPr>
      </w:pPr>
      <w:r>
        <w:rPr>
          <w:rStyle w:val="C14"/>
          <w:rtl w:val="0"/>
        </w:rPr>
        <w:t>4</w:t>
      </w:r>
    </w:p>
    <w:p>
      <w:pPr>
        <w:pStyle w:val="P12"/>
        <w:framePr w:w="9826" w:h="376" w:hRule="exact" w:wrap="none" w:vAnchor="page" w:hAnchor="margin" w:x="45" w:y="6603"/>
        <w:rPr>
          <w:rStyle w:val="C3"/>
          <w:rtl w:val="0"/>
        </w:rPr>
      </w:pPr>
    </w:p>
    <w:p>
      <w:pPr>
        <w:pStyle w:val="P13"/>
        <w:framePr w:w="9774" w:h="249" w:hRule="exact" w:wrap="none" w:vAnchor="page" w:hAnchor="margin" w:x="71" w:y="6659"/>
        <w:rPr>
          <w:rStyle w:val="C11"/>
          <w:rtl w:val="0"/>
        </w:rPr>
      </w:pPr>
      <w:r>
        <w:rPr>
          <w:rStyle w:val="C11"/>
          <w:rtl w:val="0"/>
        </w:rPr>
        <w:t>Plánování údržby, oprav a rekonstrukcí závlahových soustav</w:t>
      </w:r>
    </w:p>
    <w:p>
      <w:pPr>
        <w:pStyle w:val="P14"/>
        <w:framePr w:w="805" w:h="376" w:hRule="exact" w:wrap="none" w:vAnchor="page" w:hAnchor="margin" w:x="9916" w:y="6603"/>
        <w:rPr>
          <w:rStyle w:val="C3"/>
          <w:rtl w:val="0"/>
        </w:rPr>
      </w:pPr>
    </w:p>
    <w:p>
      <w:pPr>
        <w:pStyle w:val="P15"/>
        <w:framePr w:w="723" w:h="249" w:hRule="exact" w:wrap="none" w:vAnchor="page" w:hAnchor="margin" w:x="9972" w:y="6659"/>
        <w:rPr>
          <w:rStyle w:val="C12"/>
          <w:rtl w:val="0"/>
        </w:rPr>
      </w:pPr>
      <w:r>
        <w:rPr>
          <w:rStyle w:val="C12"/>
          <w:rtl w:val="0"/>
        </w:rPr>
        <w:t>4</w:t>
      </w:r>
    </w:p>
    <w:p>
      <w:pPr>
        <w:pStyle w:val="P16"/>
        <w:framePr w:w="9826" w:h="376" w:hRule="exact" w:wrap="none" w:vAnchor="page" w:hAnchor="margin" w:x="45" w:y="6979"/>
        <w:rPr>
          <w:rStyle w:val="C3"/>
          <w:rtl w:val="0"/>
        </w:rPr>
      </w:pPr>
    </w:p>
    <w:p>
      <w:pPr>
        <w:pStyle w:val="P17"/>
        <w:framePr w:w="9774" w:h="249" w:hRule="exact" w:wrap="none" w:vAnchor="page" w:hAnchor="margin" w:x="71" w:y="7035"/>
        <w:rPr>
          <w:rStyle w:val="C13"/>
          <w:rtl w:val="0"/>
        </w:rPr>
      </w:pPr>
      <w:r>
        <w:rPr>
          <w:rStyle w:val="C13"/>
          <w:rtl w:val="0"/>
        </w:rPr>
        <w:t>Jednání s investory a správními orgány v rámci melioračních staveb</w:t>
      </w:r>
    </w:p>
    <w:p>
      <w:pPr>
        <w:pStyle w:val="P18"/>
        <w:framePr w:w="805" w:h="376" w:hRule="exact" w:wrap="none" w:vAnchor="page" w:hAnchor="margin" w:x="9916" w:y="6979"/>
        <w:rPr>
          <w:rStyle w:val="C3"/>
          <w:rtl w:val="0"/>
        </w:rPr>
      </w:pPr>
    </w:p>
    <w:p>
      <w:pPr>
        <w:pStyle w:val="P19"/>
        <w:framePr w:w="723" w:h="249" w:hRule="exact" w:wrap="none" w:vAnchor="page" w:hAnchor="margin" w:x="9972" w:y="7035"/>
        <w:rPr>
          <w:rStyle w:val="C14"/>
          <w:rtl w:val="0"/>
        </w:rPr>
      </w:pPr>
      <w:r>
        <w:rPr>
          <w:rStyle w:val="C14"/>
          <w:rtl w:val="0"/>
        </w:rPr>
        <w:t>4</w:t>
      </w:r>
    </w:p>
    <w:p>
      <w:pPr>
        <w:pStyle w:val="P12"/>
        <w:framePr w:w="9826" w:h="376" w:hRule="exact" w:wrap="none" w:vAnchor="page" w:hAnchor="margin" w:x="45" w:y="7355"/>
        <w:rPr>
          <w:rStyle w:val="C3"/>
          <w:rtl w:val="0"/>
        </w:rPr>
      </w:pPr>
    </w:p>
    <w:p>
      <w:pPr>
        <w:pStyle w:val="P13"/>
        <w:framePr w:w="9774" w:h="249" w:hRule="exact" w:wrap="none" w:vAnchor="page" w:hAnchor="margin" w:x="71" w:y="7411"/>
        <w:rPr>
          <w:rStyle w:val="C11"/>
          <w:rtl w:val="0"/>
        </w:rPr>
      </w:pPr>
      <w:r>
        <w:rPr>
          <w:rStyle w:val="C11"/>
          <w:rtl w:val="0"/>
        </w:rPr>
        <w:t>Provádění hydrologických a hydrotechnických výpočtů</w:t>
      </w:r>
    </w:p>
    <w:p>
      <w:pPr>
        <w:pStyle w:val="P14"/>
        <w:framePr w:w="805" w:h="376" w:hRule="exact" w:wrap="none" w:vAnchor="page" w:hAnchor="margin" w:x="9916" w:y="7355"/>
        <w:rPr>
          <w:rStyle w:val="C3"/>
          <w:rtl w:val="0"/>
        </w:rPr>
      </w:pPr>
    </w:p>
    <w:p>
      <w:pPr>
        <w:pStyle w:val="P15"/>
        <w:framePr w:w="723" w:h="249" w:hRule="exact" w:wrap="none" w:vAnchor="page" w:hAnchor="margin" w:x="9972" w:y="7411"/>
        <w:rPr>
          <w:rStyle w:val="C12"/>
          <w:rtl w:val="0"/>
        </w:rPr>
      </w:pPr>
      <w:r>
        <w:rPr>
          <w:rStyle w:val="C12"/>
          <w:rtl w:val="0"/>
        </w:rPr>
        <w:t>4</w:t>
      </w:r>
    </w:p>
    <w:p>
      <w:pPr>
        <w:pStyle w:val="P16"/>
        <w:framePr w:w="9826" w:h="376" w:hRule="exact" w:wrap="none" w:vAnchor="page" w:hAnchor="margin" w:x="45" w:y="7731"/>
        <w:rPr>
          <w:rStyle w:val="C3"/>
          <w:rtl w:val="0"/>
        </w:rPr>
      </w:pPr>
    </w:p>
    <w:p>
      <w:pPr>
        <w:pStyle w:val="P17"/>
        <w:framePr w:w="9774" w:h="249" w:hRule="exact" w:wrap="none" w:vAnchor="page" w:hAnchor="margin" w:x="71" w:y="7787"/>
        <w:rPr>
          <w:rStyle w:val="C13"/>
          <w:rtl w:val="0"/>
        </w:rPr>
      </w:pPr>
      <w:r>
        <w:rPr>
          <w:rStyle w:val="C13"/>
          <w:rtl w:val="0"/>
        </w:rPr>
        <w:t>Poskytování poradenství v oblasti zemědělství a v dalších oblastech využití melioračních staveb a opatření</w:t>
      </w:r>
    </w:p>
    <w:p>
      <w:pPr>
        <w:pStyle w:val="P18"/>
        <w:framePr w:w="805" w:h="376" w:hRule="exact" w:wrap="none" w:vAnchor="page" w:hAnchor="margin" w:x="9916" w:y="7731"/>
        <w:rPr>
          <w:rStyle w:val="C3"/>
          <w:rtl w:val="0"/>
        </w:rPr>
      </w:pPr>
    </w:p>
    <w:p>
      <w:pPr>
        <w:pStyle w:val="P19"/>
        <w:framePr w:w="723" w:h="249" w:hRule="exact" w:wrap="none" w:vAnchor="page" w:hAnchor="margin" w:x="9972" w:y="7787"/>
        <w:rPr>
          <w:rStyle w:val="C14"/>
          <w:rtl w:val="0"/>
        </w:rPr>
      </w:pPr>
      <w:r>
        <w:rPr>
          <w:rStyle w:val="C14"/>
          <w:rtl w:val="0"/>
        </w:rPr>
        <w:t>4</w:t>
      </w:r>
    </w:p>
    <w:p>
      <w:pPr>
        <w:pStyle w:val="P12"/>
        <w:framePr w:w="9826" w:h="376" w:hRule="exact" w:wrap="none" w:vAnchor="page" w:hAnchor="margin" w:x="45" w:y="8108"/>
        <w:rPr>
          <w:rStyle w:val="C3"/>
          <w:rtl w:val="0"/>
        </w:rPr>
      </w:pPr>
    </w:p>
    <w:p>
      <w:pPr>
        <w:pStyle w:val="P13"/>
        <w:framePr w:w="9774" w:h="249" w:hRule="exact" w:wrap="none" w:vAnchor="page" w:hAnchor="margin" w:x="71" w:y="8164"/>
        <w:rPr>
          <w:rStyle w:val="C11"/>
          <w:rtl w:val="0"/>
        </w:rPr>
      </w:pPr>
      <w:r>
        <w:rPr>
          <w:rStyle w:val="C11"/>
          <w:rtl w:val="0"/>
        </w:rPr>
        <w:t>Využívání veřejně přístupných informačních systémů pro vodní hospodářství</w:t>
      </w:r>
    </w:p>
    <w:p>
      <w:pPr>
        <w:pStyle w:val="P14"/>
        <w:framePr w:w="805" w:h="376" w:hRule="exact" w:wrap="none" w:vAnchor="page" w:hAnchor="margin" w:x="9916" w:y="8108"/>
        <w:rPr>
          <w:rStyle w:val="C3"/>
          <w:rtl w:val="0"/>
        </w:rPr>
      </w:pPr>
    </w:p>
    <w:p>
      <w:pPr>
        <w:pStyle w:val="P15"/>
        <w:framePr w:w="723" w:h="249" w:hRule="exact" w:wrap="none" w:vAnchor="page" w:hAnchor="margin" w:x="9972" w:y="8164"/>
        <w:rPr>
          <w:rStyle w:val="C12"/>
          <w:rtl w:val="0"/>
        </w:rPr>
      </w:pPr>
      <w:r>
        <w:rPr>
          <w:rStyle w:val="C12"/>
          <w:rtl w:val="0"/>
        </w:rPr>
        <w:t>4</w:t>
      </w:r>
    </w:p>
    <w:p>
      <w:pPr>
        <w:pStyle w:val="P16"/>
        <w:framePr w:w="9826" w:h="376" w:hRule="exact" w:wrap="none" w:vAnchor="page" w:hAnchor="margin" w:x="45" w:y="8484"/>
        <w:rPr>
          <w:rStyle w:val="C3"/>
          <w:rtl w:val="0"/>
        </w:rPr>
      </w:pPr>
    </w:p>
    <w:p>
      <w:pPr>
        <w:pStyle w:val="P17"/>
        <w:framePr w:w="9774" w:h="249" w:hRule="exact" w:wrap="none" w:vAnchor="page" w:hAnchor="margin" w:x="71" w:y="8540"/>
        <w:rPr>
          <w:rStyle w:val="C13"/>
          <w:rtl w:val="0"/>
        </w:rPr>
      </w:pPr>
      <w:r>
        <w:rPr>
          <w:rStyle w:val="C13"/>
          <w:rtl w:val="0"/>
        </w:rPr>
        <w:t>Provádění kontrolní činnosti a provozování závlahových soustav</w:t>
      </w:r>
    </w:p>
    <w:p>
      <w:pPr>
        <w:pStyle w:val="P18"/>
        <w:framePr w:w="805" w:h="376" w:hRule="exact" w:wrap="none" w:vAnchor="page" w:hAnchor="margin" w:x="9916" w:y="8484"/>
        <w:rPr>
          <w:rStyle w:val="C3"/>
          <w:rtl w:val="0"/>
        </w:rPr>
      </w:pPr>
    </w:p>
    <w:p>
      <w:pPr>
        <w:pStyle w:val="P19"/>
        <w:framePr w:w="723" w:h="249" w:hRule="exact" w:wrap="none" w:vAnchor="page" w:hAnchor="margin" w:x="9972" w:y="8540"/>
        <w:rPr>
          <w:rStyle w:val="C14"/>
          <w:rtl w:val="0"/>
        </w:rPr>
      </w:pPr>
      <w:r>
        <w:rPr>
          <w:rStyle w:val="C14"/>
          <w:rtl w:val="0"/>
        </w:rPr>
        <w:t>4</w:t>
      </w:r>
    </w:p>
    <w:p>
      <w:pPr>
        <w:pStyle w:val="P7"/>
        <w:framePr w:w="8788" w:h="340" w:hRule="exact" w:wrap="none" w:vAnchor="page" w:hAnchor="margin" w:x="28" w:y="9087"/>
        <w:rPr>
          <w:rStyle w:val="C8"/>
          <w:rtl w:val="0"/>
        </w:rPr>
      </w:pPr>
      <w:r>
        <w:rPr>
          <w:rStyle w:val="C8"/>
          <w:rtl w:val="0"/>
        </w:rPr>
        <w:t>Platnost standardu</w:t>
      </w:r>
    </w:p>
    <w:p>
      <w:pPr>
        <w:pStyle w:val="P20"/>
        <w:framePr w:w="4283" w:h="248" w:hRule="exact" w:wrap="none" w:vAnchor="page" w:hAnchor="margin" w:x="28" w:y="9427"/>
        <w:rPr>
          <w:rStyle w:val="C15"/>
          <w:rtl w:val="0"/>
        </w:rPr>
      </w:pPr>
      <w:r>
        <w:rPr>
          <w:rStyle w:val="C15"/>
          <w:rtl w:val="0"/>
        </w:rPr>
        <w:t>Standard je platný od: 26.04.2016 do: 19.08.2020</w:t>
      </w:r>
    </w:p>
    <w:p>
      <w:pPr>
        <w:pStyle w:val="P21"/>
        <w:framePr w:w="7654" w:h="331" w:hRule="exact" w:wrap="none" w:vAnchor="page" w:hAnchor="margin" w:x="28" w:y="15940"/>
        <w:rPr>
          <w:rStyle w:val="C16"/>
          <w:rtl w:val="0"/>
        </w:rPr>
      </w:pPr>
      <w:r>
        <w:rPr>
          <w:rStyle w:val="C16"/>
          <w:rtl w:val="0"/>
        </w:rPr>
        <w:t>Technik závlahových soustav, 11.9.2026 18:40:36</w:t>
      </w:r>
    </w:p>
    <w:p>
      <w:pPr>
        <w:pStyle w:val="P22"/>
        <w:framePr w:w="2790" w:h="331" w:hRule="exact" w:wrap="none" w:vAnchor="page" w:hAnchor="margin" w:x="7911" w:y="15940"/>
        <w:rPr>
          <w:rStyle w:val="C17"/>
          <w:rtl w:val="0"/>
        </w:rPr>
      </w:pPr>
      <w:r>
        <w:rPr>
          <w:rStyle w:val="C17"/>
          <w:rtl w:val="0"/>
        </w:rPr>
        <w:t>Strana 1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3" name="Picture 3"/>
            <a:graphic xmlns:a="http://schemas.openxmlformats.org/drawingml/2006/main">
              <a:graphicData uri="http://schemas.openxmlformats.org/drawingml/2006/picture">
                <pic:pic xmlns:pic="http://schemas.openxmlformats.org/drawingml/2006/picture">
                  <pic:nvPicPr>
                    <pic:cNvPr id="3" name="Picture 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4" name="Picture 4"/>
            <a:graphic xmlns:a="http://schemas.openxmlformats.org/drawingml/2006/main">
              <a:graphicData uri="http://schemas.openxmlformats.org/drawingml/2006/picture">
                <pic:pic xmlns:pic="http://schemas.openxmlformats.org/drawingml/2006/picture">
                  <pic:nvPicPr>
                    <pic:cNvPr id="4" name="Picture 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8748" w:h="340" w:hRule="exact" w:wrap="none" w:vAnchor="page" w:hAnchor="margin" w:x="28" w:y="2154"/>
        <w:rPr>
          <w:rStyle w:val="C8"/>
          <w:rtl w:val="0"/>
        </w:rPr>
      </w:pPr>
      <w:r>
        <w:rPr>
          <w:rStyle w:val="C8"/>
          <w:rtl w:val="0"/>
        </w:rPr>
        <w:t>Kritéria a způsoby hodnocení</w:t>
      </w:r>
    </w:p>
    <w:p>
      <w:pPr>
        <w:pStyle w:val="P23"/>
        <w:framePr w:w="10710" w:h="547" w:hRule="exact" w:wrap="none" w:vAnchor="page" w:hAnchor="margin" w:x="28" w:y="2712"/>
        <w:rPr>
          <w:rStyle w:val="C18"/>
          <w:rtl w:val="0"/>
        </w:rPr>
      </w:pPr>
      <w:r>
        <w:rPr>
          <w:rStyle w:val="C18"/>
          <w:rtl w:val="0"/>
        </w:rPr>
        <w:t>Orientace ve vodohospodářských normách, standardech, legislativě a dokumentaci se zaměřením na meliorační stavby a opatření</w:t>
      </w:r>
    </w:p>
    <w:p>
      <w:pPr>
        <w:pStyle w:val="P24"/>
        <w:framePr w:w="6713" w:h="376" w:hRule="exact" w:wrap="none" w:vAnchor="page" w:hAnchor="margin" w:x="45" w:y="3358"/>
        <w:rPr>
          <w:rStyle w:val="C3"/>
          <w:rtl w:val="0"/>
        </w:rPr>
      </w:pPr>
    </w:p>
    <w:p>
      <w:pPr>
        <w:pStyle w:val="P25"/>
        <w:framePr w:w="6661" w:h="249" w:hRule="exact" w:wrap="none" w:vAnchor="page" w:hAnchor="margin" w:x="71" w:y="3429"/>
        <w:rPr>
          <w:rStyle w:val="C19"/>
          <w:rtl w:val="0"/>
        </w:rPr>
      </w:pPr>
      <w:r>
        <w:rPr>
          <w:rStyle w:val="C19"/>
          <w:rtl w:val="0"/>
        </w:rPr>
        <w:t>Kritéria hodnocení</w:t>
      </w:r>
    </w:p>
    <w:p>
      <w:pPr>
        <w:pStyle w:val="P26"/>
        <w:framePr w:w="3918" w:h="376" w:hRule="exact" w:wrap="none" w:vAnchor="page" w:hAnchor="margin" w:x="6803" w:y="3358"/>
        <w:rPr>
          <w:rStyle w:val="C3"/>
          <w:rtl w:val="0"/>
        </w:rPr>
      </w:pPr>
    </w:p>
    <w:p>
      <w:pPr>
        <w:pStyle w:val="P27"/>
        <w:framePr w:w="3836" w:h="249" w:hRule="exact" w:wrap="none" w:vAnchor="page" w:hAnchor="margin" w:x="6859" w:y="3429"/>
        <w:rPr>
          <w:rStyle w:val="C20"/>
          <w:rtl w:val="0"/>
        </w:rPr>
      </w:pPr>
      <w:r>
        <w:rPr>
          <w:rStyle w:val="C20"/>
          <w:rtl w:val="0"/>
        </w:rPr>
        <w:t>Způsoby ověření</w:t>
      </w:r>
    </w:p>
    <w:p>
      <w:pPr>
        <w:pStyle w:val="P12"/>
        <w:framePr w:w="6710" w:h="1280" w:hRule="exact" w:wrap="none" w:vAnchor="page" w:hAnchor="margin" w:x="45" w:y="3735"/>
        <w:rPr>
          <w:rStyle w:val="C3"/>
          <w:rtl w:val="0"/>
        </w:rPr>
      </w:pPr>
    </w:p>
    <w:p>
      <w:pPr>
        <w:pStyle w:val="P13"/>
        <w:framePr w:w="6658" w:h="1153" w:hRule="exact" w:wrap="none" w:vAnchor="page" w:hAnchor="margin" w:x="71" w:y="3791"/>
        <w:rPr>
          <w:rStyle w:val="C11"/>
          <w:rtl w:val="0"/>
        </w:rPr>
      </w:pPr>
      <w:r>
        <w:rPr>
          <w:rStyle w:val="C11"/>
          <w:rtl w:val="0"/>
        </w:rPr>
        <w:t>a) Vysvětlit význam a zaměření zákona č. 254/2001 Sb., vodní zákon; vysvětlit pojmy povrchové a podzemní vody, povodeň, sucho, nakládání s vodami, vodní tok, vodní dílo; podrobně vysvětlit § 56 Stavby k vodohospodářským melioracím pozemků a vyhlášku č. 225/2002 Sb., o podrobném vymezení staveb k vodohospodářským melioracím pozemků</w:t>
      </w:r>
    </w:p>
    <w:p>
      <w:pPr>
        <w:pStyle w:val="P28"/>
        <w:framePr w:w="3921" w:h="1280" w:hRule="exact" w:wrap="none" w:vAnchor="page" w:hAnchor="margin" w:x="6800" w:y="3735"/>
        <w:rPr>
          <w:rStyle w:val="C3"/>
          <w:rtl w:val="0"/>
        </w:rPr>
      </w:pPr>
    </w:p>
    <w:p>
      <w:pPr>
        <w:pStyle w:val="P29"/>
        <w:framePr w:w="3839" w:h="1153" w:hRule="exact" w:wrap="none" w:vAnchor="page" w:hAnchor="margin" w:x="6856" w:y="3791"/>
        <w:rPr>
          <w:rStyle w:val="C21"/>
          <w:rtl w:val="0"/>
        </w:rPr>
      </w:pPr>
      <w:r>
        <w:rPr>
          <w:rStyle w:val="C21"/>
          <w:rtl w:val="0"/>
        </w:rPr>
        <w:t>Písemné ověření</w:t>
      </w:r>
    </w:p>
    <w:p>
      <w:pPr>
        <w:pStyle w:val="P16"/>
        <w:framePr w:w="6710" w:h="1280" w:hRule="exact" w:wrap="none" w:vAnchor="page" w:hAnchor="margin" w:x="45" w:y="5014"/>
        <w:rPr>
          <w:rStyle w:val="C3"/>
          <w:rtl w:val="0"/>
        </w:rPr>
      </w:pPr>
    </w:p>
    <w:p>
      <w:pPr>
        <w:pStyle w:val="P17"/>
        <w:framePr w:w="6658" w:h="1153" w:hRule="exact" w:wrap="none" w:vAnchor="page" w:hAnchor="margin" w:x="71" w:y="5070"/>
        <w:rPr>
          <w:rStyle w:val="C13"/>
          <w:rtl w:val="0"/>
        </w:rPr>
      </w:pPr>
      <w:r>
        <w:rPr>
          <w:rStyle w:val="C13"/>
          <w:rtl w:val="0"/>
        </w:rPr>
        <w:t>b) Vysvětlit význam a zaměření zákona č. 183/2006 Sb., stavební zákon; vysvětlit pojmy územní plán, územní řízení, stavební řízení, speciální (vodoprávní) stavební řízení; stavba, terénní úprava; rámcově vysvětlit vyhlášku č. 590/2002 Sb., technické požadavky pro vodní díla a vyhlášku č. 433/2001 Sb., technické požadavky pro stavby pro plnění funkcí lesa</w:t>
      </w:r>
    </w:p>
    <w:p>
      <w:pPr>
        <w:pStyle w:val="P30"/>
        <w:framePr w:w="3921" w:h="1280" w:hRule="exact" w:wrap="none" w:vAnchor="page" w:hAnchor="margin" w:x="6800" w:y="5014"/>
        <w:rPr>
          <w:rStyle w:val="C3"/>
          <w:rtl w:val="0"/>
        </w:rPr>
      </w:pPr>
    </w:p>
    <w:p>
      <w:pPr>
        <w:pStyle w:val="P31"/>
        <w:framePr w:w="3839" w:h="1153" w:hRule="exact" w:wrap="none" w:vAnchor="page" w:hAnchor="margin" w:x="6856" w:y="5070"/>
        <w:rPr>
          <w:rStyle w:val="C22"/>
          <w:rtl w:val="0"/>
        </w:rPr>
      </w:pPr>
      <w:r>
        <w:rPr>
          <w:rStyle w:val="C22"/>
          <w:rtl w:val="0"/>
        </w:rPr>
        <w:t>Ústní ověření</w:t>
      </w:r>
    </w:p>
    <w:p>
      <w:pPr>
        <w:pStyle w:val="P12"/>
        <w:framePr w:w="6710" w:h="607" w:hRule="exact" w:wrap="none" w:vAnchor="page" w:hAnchor="margin" w:x="45" w:y="6294"/>
        <w:rPr>
          <w:rStyle w:val="C3"/>
          <w:rtl w:val="0"/>
        </w:rPr>
      </w:pPr>
    </w:p>
    <w:p>
      <w:pPr>
        <w:pStyle w:val="P13"/>
        <w:framePr w:w="6658" w:h="480" w:hRule="exact" w:wrap="none" w:vAnchor="page" w:hAnchor="margin" w:x="71" w:y="6350"/>
        <w:rPr>
          <w:rStyle w:val="C11"/>
          <w:rtl w:val="0"/>
        </w:rPr>
      </w:pPr>
      <w:r>
        <w:rPr>
          <w:rStyle w:val="C11"/>
          <w:rtl w:val="0"/>
        </w:rPr>
        <w:t>c) Vysvětlit význam a zaměření zákona č. 334/1992 Sb., o ochraně</w:t>
        <w:br w:type="textWrapping"/>
        <w:t>zemědělského půdního fondu</w:t>
      </w:r>
    </w:p>
    <w:p>
      <w:pPr>
        <w:pStyle w:val="P28"/>
        <w:framePr w:w="3921" w:h="607" w:hRule="exact" w:wrap="none" w:vAnchor="page" w:hAnchor="margin" w:x="6800" w:y="6294"/>
        <w:rPr>
          <w:rStyle w:val="C3"/>
          <w:rtl w:val="0"/>
        </w:rPr>
      </w:pPr>
    </w:p>
    <w:p>
      <w:pPr>
        <w:pStyle w:val="P29"/>
        <w:framePr w:w="3839" w:h="480" w:hRule="exact" w:wrap="none" w:vAnchor="page" w:hAnchor="margin" w:x="6856" w:y="6350"/>
        <w:rPr>
          <w:rStyle w:val="C21"/>
          <w:rtl w:val="0"/>
        </w:rPr>
      </w:pPr>
      <w:r>
        <w:rPr>
          <w:rStyle w:val="C21"/>
          <w:rtl w:val="0"/>
        </w:rPr>
        <w:t>Ústní ověření</w:t>
      </w:r>
    </w:p>
    <w:p>
      <w:pPr>
        <w:pStyle w:val="P16"/>
        <w:framePr w:w="6710" w:h="607" w:hRule="exact" w:wrap="none" w:vAnchor="page" w:hAnchor="margin" w:x="45" w:y="6901"/>
        <w:rPr>
          <w:rStyle w:val="C3"/>
          <w:rtl w:val="0"/>
        </w:rPr>
      </w:pPr>
    </w:p>
    <w:p>
      <w:pPr>
        <w:pStyle w:val="P17"/>
        <w:framePr w:w="6658" w:h="480" w:hRule="exact" w:wrap="none" w:vAnchor="page" w:hAnchor="margin" w:x="71" w:y="6957"/>
        <w:rPr>
          <w:rStyle w:val="C13"/>
          <w:rtl w:val="0"/>
        </w:rPr>
      </w:pPr>
      <w:r>
        <w:rPr>
          <w:rStyle w:val="C13"/>
          <w:rtl w:val="0"/>
        </w:rPr>
        <w:t>d) Vysvětlit význam a zaměření zákona č. 289/1995 Sb., lesní zákon; vysvětlit pojmy funkce lesa, meliorace a hrazení bystřin v lesích</w:t>
      </w:r>
    </w:p>
    <w:p>
      <w:pPr>
        <w:pStyle w:val="P30"/>
        <w:framePr w:w="3921" w:h="607" w:hRule="exact" w:wrap="none" w:vAnchor="page" w:hAnchor="margin" w:x="6800" w:y="6901"/>
        <w:rPr>
          <w:rStyle w:val="C3"/>
          <w:rtl w:val="0"/>
        </w:rPr>
      </w:pPr>
    </w:p>
    <w:p>
      <w:pPr>
        <w:pStyle w:val="P31"/>
        <w:framePr w:w="3839" w:h="480" w:hRule="exact" w:wrap="none" w:vAnchor="page" w:hAnchor="margin" w:x="6856" w:y="6957"/>
        <w:rPr>
          <w:rStyle w:val="C22"/>
          <w:rtl w:val="0"/>
        </w:rPr>
      </w:pPr>
      <w:r>
        <w:rPr>
          <w:rStyle w:val="C22"/>
          <w:rtl w:val="0"/>
        </w:rPr>
        <w:t>Ústní ověření</w:t>
      </w:r>
    </w:p>
    <w:p>
      <w:pPr>
        <w:pStyle w:val="P12"/>
        <w:framePr w:w="6710" w:h="831" w:hRule="exact" w:wrap="none" w:vAnchor="page" w:hAnchor="margin" w:x="45" w:y="7507"/>
        <w:rPr>
          <w:rStyle w:val="C3"/>
          <w:rtl w:val="0"/>
        </w:rPr>
      </w:pPr>
    </w:p>
    <w:p>
      <w:pPr>
        <w:pStyle w:val="P13"/>
        <w:framePr w:w="6658" w:h="704" w:hRule="exact" w:wrap="none" w:vAnchor="page" w:hAnchor="margin" w:x="71" w:y="7563"/>
        <w:rPr>
          <w:rStyle w:val="C11"/>
          <w:rtl w:val="0"/>
        </w:rPr>
      </w:pPr>
      <w:r>
        <w:rPr>
          <w:rStyle w:val="C11"/>
          <w:rtl w:val="0"/>
        </w:rPr>
        <w:t>e) Vysvětlit pojmy odpad, zemina a sediment dle zákona č. 185/2001 Sb., o odpadech; stručně zmínit vyhlášku č. 294/2005 Sb., ve věci využívání odpadů na povrchu terénu</w:t>
      </w:r>
    </w:p>
    <w:p>
      <w:pPr>
        <w:pStyle w:val="P28"/>
        <w:framePr w:w="3921" w:h="831" w:hRule="exact" w:wrap="none" w:vAnchor="page" w:hAnchor="margin" w:x="6800" w:y="7507"/>
        <w:rPr>
          <w:rStyle w:val="C3"/>
          <w:rtl w:val="0"/>
        </w:rPr>
      </w:pPr>
    </w:p>
    <w:p>
      <w:pPr>
        <w:pStyle w:val="P29"/>
        <w:framePr w:w="3839" w:h="704" w:hRule="exact" w:wrap="none" w:vAnchor="page" w:hAnchor="margin" w:x="6856" w:y="7563"/>
        <w:rPr>
          <w:rStyle w:val="C21"/>
          <w:rtl w:val="0"/>
        </w:rPr>
      </w:pPr>
      <w:r>
        <w:rPr>
          <w:rStyle w:val="C21"/>
          <w:rtl w:val="0"/>
        </w:rPr>
        <w:t>Ústní ověření</w:t>
      </w:r>
    </w:p>
    <w:p>
      <w:pPr>
        <w:pStyle w:val="P16"/>
        <w:framePr w:w="6710" w:h="831" w:hRule="exact" w:wrap="none" w:vAnchor="page" w:hAnchor="margin" w:x="45" w:y="8338"/>
        <w:rPr>
          <w:rStyle w:val="C3"/>
          <w:rtl w:val="0"/>
        </w:rPr>
      </w:pPr>
    </w:p>
    <w:p>
      <w:pPr>
        <w:pStyle w:val="P17"/>
        <w:framePr w:w="6658" w:h="704" w:hRule="exact" w:wrap="none" w:vAnchor="page" w:hAnchor="margin" w:x="71" w:y="8394"/>
        <w:rPr>
          <w:rStyle w:val="C13"/>
          <w:rtl w:val="0"/>
        </w:rPr>
      </w:pPr>
      <w:r>
        <w:rPr>
          <w:rStyle w:val="C13"/>
          <w:rtl w:val="0"/>
        </w:rPr>
        <w:t>f) Vysvětlit pojem sediment dle zákona č. 156/1998 Sb., o hnojivech;</w:t>
        <w:br w:type="textWrapping"/>
        <w:t>podrobněji vysvětlit zásady stanovené vyhláškou č. 257/2009 Sb., o používání sedimentů na zemědělské půdě</w:t>
      </w:r>
    </w:p>
    <w:p>
      <w:pPr>
        <w:pStyle w:val="P30"/>
        <w:framePr w:w="3921" w:h="831" w:hRule="exact" w:wrap="none" w:vAnchor="page" w:hAnchor="margin" w:x="6800" w:y="8338"/>
        <w:rPr>
          <w:rStyle w:val="C3"/>
          <w:rtl w:val="0"/>
        </w:rPr>
      </w:pPr>
    </w:p>
    <w:p>
      <w:pPr>
        <w:pStyle w:val="P31"/>
        <w:framePr w:w="3839" w:h="704" w:hRule="exact" w:wrap="none" w:vAnchor="page" w:hAnchor="margin" w:x="6856" w:y="8394"/>
        <w:rPr>
          <w:rStyle w:val="C22"/>
          <w:rtl w:val="0"/>
        </w:rPr>
      </w:pPr>
      <w:r>
        <w:rPr>
          <w:rStyle w:val="C22"/>
          <w:rtl w:val="0"/>
        </w:rPr>
        <w:t>Ústní ověření</w:t>
      </w:r>
    </w:p>
    <w:p>
      <w:pPr>
        <w:pStyle w:val="P12"/>
        <w:framePr w:w="6710" w:h="607" w:hRule="exact" w:wrap="none" w:vAnchor="page" w:hAnchor="margin" w:x="45" w:y="9170"/>
        <w:rPr>
          <w:rStyle w:val="C3"/>
          <w:rtl w:val="0"/>
        </w:rPr>
      </w:pPr>
    </w:p>
    <w:p>
      <w:pPr>
        <w:pStyle w:val="P13"/>
        <w:framePr w:w="6658" w:h="480" w:hRule="exact" w:wrap="none" w:vAnchor="page" w:hAnchor="margin" w:x="71" w:y="9226"/>
        <w:rPr>
          <w:rStyle w:val="C11"/>
          <w:rtl w:val="0"/>
        </w:rPr>
      </w:pPr>
      <w:r>
        <w:rPr>
          <w:rStyle w:val="C11"/>
          <w:rtl w:val="0"/>
        </w:rPr>
        <w:t>g) Vysvětlit význam a zaměření zákona č. 17/1992 Sb., o životním prostředí (základní pojmy, zásady a povinnosti)</w:t>
      </w:r>
    </w:p>
    <w:p>
      <w:pPr>
        <w:pStyle w:val="P28"/>
        <w:framePr w:w="3921" w:h="607" w:hRule="exact" w:wrap="none" w:vAnchor="page" w:hAnchor="margin" w:x="6800" w:y="9170"/>
        <w:rPr>
          <w:rStyle w:val="C3"/>
          <w:rtl w:val="0"/>
        </w:rPr>
      </w:pPr>
    </w:p>
    <w:p>
      <w:pPr>
        <w:pStyle w:val="P29"/>
        <w:framePr w:w="3839" w:h="480" w:hRule="exact" w:wrap="none" w:vAnchor="page" w:hAnchor="margin" w:x="6856" w:y="9226"/>
        <w:rPr>
          <w:rStyle w:val="C21"/>
          <w:rtl w:val="0"/>
        </w:rPr>
      </w:pPr>
      <w:r>
        <w:rPr>
          <w:rStyle w:val="C21"/>
          <w:rtl w:val="0"/>
        </w:rPr>
        <w:t>Ústní ověření</w:t>
      </w:r>
    </w:p>
    <w:p>
      <w:pPr>
        <w:pStyle w:val="P16"/>
        <w:framePr w:w="6710" w:h="831" w:hRule="exact" w:wrap="none" w:vAnchor="page" w:hAnchor="margin" w:x="45" w:y="9776"/>
        <w:rPr>
          <w:rStyle w:val="C3"/>
          <w:rtl w:val="0"/>
        </w:rPr>
      </w:pPr>
    </w:p>
    <w:p>
      <w:pPr>
        <w:pStyle w:val="P17"/>
        <w:framePr w:w="6658" w:h="704" w:hRule="exact" w:wrap="none" w:vAnchor="page" w:hAnchor="margin" w:x="71" w:y="9832"/>
        <w:rPr>
          <w:rStyle w:val="C13"/>
          <w:rtl w:val="0"/>
        </w:rPr>
      </w:pPr>
      <w:r>
        <w:rPr>
          <w:rStyle w:val="C13"/>
          <w:rtl w:val="0"/>
        </w:rPr>
        <w:t>h) Orientovat se v zákoně a vysvětlit význam a zaměření zákona č. 114/1992 Sb., o ochraně přírody a krajiny; vysvětlit pojmy územní systém ekologické stability, významný krajinný prvek, dřevina rostoucí mimo les, ekosystém</w:t>
      </w:r>
    </w:p>
    <w:p>
      <w:pPr>
        <w:pStyle w:val="P30"/>
        <w:framePr w:w="3921" w:h="831" w:hRule="exact" w:wrap="none" w:vAnchor="page" w:hAnchor="margin" w:x="6800" w:y="9776"/>
        <w:rPr>
          <w:rStyle w:val="C3"/>
          <w:rtl w:val="0"/>
        </w:rPr>
      </w:pPr>
    </w:p>
    <w:p>
      <w:pPr>
        <w:pStyle w:val="P31"/>
        <w:framePr w:w="3839" w:h="704" w:hRule="exact" w:wrap="none" w:vAnchor="page" w:hAnchor="margin" w:x="6856" w:y="9832"/>
        <w:rPr>
          <w:rStyle w:val="C22"/>
          <w:rtl w:val="0"/>
        </w:rPr>
      </w:pPr>
      <w:r>
        <w:rPr>
          <w:rStyle w:val="C22"/>
          <w:rtl w:val="0"/>
        </w:rPr>
        <w:t>Praktické předvedení a ústní ověření</w:t>
      </w:r>
    </w:p>
    <w:p>
      <w:pPr>
        <w:pStyle w:val="P12"/>
        <w:framePr w:w="6710" w:h="831" w:hRule="exact" w:wrap="none" w:vAnchor="page" w:hAnchor="margin" w:x="45" w:y="10607"/>
        <w:rPr>
          <w:rStyle w:val="C3"/>
          <w:rtl w:val="0"/>
        </w:rPr>
      </w:pPr>
    </w:p>
    <w:p>
      <w:pPr>
        <w:pStyle w:val="P13"/>
        <w:framePr w:w="6658" w:h="704" w:hRule="exact" w:wrap="none" w:vAnchor="page" w:hAnchor="margin" w:x="71" w:y="10663"/>
        <w:rPr>
          <w:rStyle w:val="C11"/>
          <w:rtl w:val="0"/>
        </w:rPr>
      </w:pPr>
      <w:r>
        <w:rPr>
          <w:rStyle w:val="C11"/>
          <w:rtl w:val="0"/>
        </w:rPr>
        <w:t>i) Orientovat se v zákoně a vysvětlit význam a zaměření zákona č. 139/2002 Sb., o pozemkových úpravách a pozemkových úřadech; vysvětlit pojem plán společných zařízení</w:t>
      </w:r>
    </w:p>
    <w:p>
      <w:pPr>
        <w:pStyle w:val="P28"/>
        <w:framePr w:w="3921" w:h="831" w:hRule="exact" w:wrap="none" w:vAnchor="page" w:hAnchor="margin" w:x="6800" w:y="10607"/>
        <w:rPr>
          <w:rStyle w:val="C3"/>
          <w:rtl w:val="0"/>
        </w:rPr>
      </w:pPr>
    </w:p>
    <w:p>
      <w:pPr>
        <w:pStyle w:val="P29"/>
        <w:framePr w:w="3839" w:h="704" w:hRule="exact" w:wrap="none" w:vAnchor="page" w:hAnchor="margin" w:x="6856" w:y="10663"/>
        <w:rPr>
          <w:rStyle w:val="C21"/>
          <w:rtl w:val="0"/>
        </w:rPr>
      </w:pPr>
      <w:r>
        <w:rPr>
          <w:rStyle w:val="C21"/>
          <w:rtl w:val="0"/>
        </w:rPr>
        <w:t>Praktické předvedení a ústní ověření</w:t>
      </w:r>
    </w:p>
    <w:p>
      <w:pPr>
        <w:pStyle w:val="P16"/>
        <w:framePr w:w="6710" w:h="607" w:hRule="exact" w:wrap="none" w:vAnchor="page" w:hAnchor="margin" w:x="45" w:y="11439"/>
        <w:rPr>
          <w:rStyle w:val="C3"/>
          <w:rtl w:val="0"/>
        </w:rPr>
      </w:pPr>
    </w:p>
    <w:p>
      <w:pPr>
        <w:pStyle w:val="P17"/>
        <w:framePr w:w="6658" w:h="480" w:hRule="exact" w:wrap="none" w:vAnchor="page" w:hAnchor="margin" w:x="71" w:y="11495"/>
        <w:rPr>
          <w:rStyle w:val="C13"/>
          <w:rtl w:val="0"/>
        </w:rPr>
      </w:pPr>
      <w:r>
        <w:rPr>
          <w:rStyle w:val="C13"/>
          <w:rtl w:val="0"/>
        </w:rPr>
        <w:t>j) Vysvětlit základní vodohospodářské pojmy, například: povodí, průtoky, meliorace, ekologická stabilita</w:t>
      </w:r>
    </w:p>
    <w:p>
      <w:pPr>
        <w:pStyle w:val="P30"/>
        <w:framePr w:w="3921" w:h="607" w:hRule="exact" w:wrap="none" w:vAnchor="page" w:hAnchor="margin" w:x="6800" w:y="11439"/>
        <w:rPr>
          <w:rStyle w:val="C3"/>
          <w:rtl w:val="0"/>
        </w:rPr>
      </w:pPr>
    </w:p>
    <w:p>
      <w:pPr>
        <w:pStyle w:val="P31"/>
        <w:framePr w:w="3839" w:h="480" w:hRule="exact" w:wrap="none" w:vAnchor="page" w:hAnchor="margin" w:x="6856" w:y="11495"/>
        <w:rPr>
          <w:rStyle w:val="C22"/>
          <w:rtl w:val="0"/>
        </w:rPr>
      </w:pPr>
      <w:r>
        <w:rPr>
          <w:rStyle w:val="C22"/>
          <w:rtl w:val="0"/>
        </w:rPr>
        <w:t>Ústní ověření</w:t>
      </w:r>
    </w:p>
    <w:p>
      <w:pPr>
        <w:pStyle w:val="P12"/>
        <w:framePr w:w="6710" w:h="607" w:hRule="exact" w:wrap="none" w:vAnchor="page" w:hAnchor="margin" w:x="45" w:y="12045"/>
        <w:rPr>
          <w:rStyle w:val="C3"/>
          <w:rtl w:val="0"/>
        </w:rPr>
      </w:pPr>
    </w:p>
    <w:p>
      <w:pPr>
        <w:pStyle w:val="P13"/>
        <w:framePr w:w="6658" w:h="480" w:hRule="exact" w:wrap="none" w:vAnchor="page" w:hAnchor="margin" w:x="71" w:y="12101"/>
        <w:rPr>
          <w:rStyle w:val="C11"/>
          <w:rtl w:val="0"/>
        </w:rPr>
      </w:pPr>
      <w:r>
        <w:rPr>
          <w:rStyle w:val="C11"/>
          <w:rtl w:val="0"/>
        </w:rPr>
        <w:t>k) Číst a orientovat se v projektové dokumentaci melioračních staveb a</w:t>
        <w:br w:type="textWrapping"/>
        <w:t>opatření</w:t>
      </w:r>
    </w:p>
    <w:p>
      <w:pPr>
        <w:pStyle w:val="P28"/>
        <w:framePr w:w="3921" w:h="607" w:hRule="exact" w:wrap="none" w:vAnchor="page" w:hAnchor="margin" w:x="6800" w:y="12045"/>
        <w:rPr>
          <w:rStyle w:val="C3"/>
          <w:rtl w:val="0"/>
        </w:rPr>
      </w:pPr>
    </w:p>
    <w:p>
      <w:pPr>
        <w:pStyle w:val="P29"/>
        <w:framePr w:w="3839" w:h="480" w:hRule="exact" w:wrap="none" w:vAnchor="page" w:hAnchor="margin" w:x="6856" w:y="12101"/>
        <w:rPr>
          <w:rStyle w:val="C21"/>
          <w:rtl w:val="0"/>
        </w:rPr>
      </w:pPr>
      <w:r>
        <w:rPr>
          <w:rStyle w:val="C21"/>
          <w:rtl w:val="0"/>
        </w:rPr>
        <w:t>Praktické předvedení a ústní ověření</w:t>
      </w:r>
    </w:p>
    <w:p>
      <w:pPr>
        <w:pStyle w:val="P16"/>
        <w:framePr w:w="6710" w:h="607" w:hRule="exact" w:wrap="none" w:vAnchor="page" w:hAnchor="margin" w:x="45" w:y="12652"/>
        <w:rPr>
          <w:rStyle w:val="C3"/>
          <w:rtl w:val="0"/>
        </w:rPr>
      </w:pPr>
    </w:p>
    <w:p>
      <w:pPr>
        <w:pStyle w:val="P17"/>
        <w:framePr w:w="6658" w:h="480" w:hRule="exact" w:wrap="none" w:vAnchor="page" w:hAnchor="margin" w:x="71" w:y="12708"/>
        <w:rPr>
          <w:rStyle w:val="C13"/>
          <w:rtl w:val="0"/>
        </w:rPr>
      </w:pPr>
      <w:r>
        <w:rPr>
          <w:rStyle w:val="C13"/>
          <w:rtl w:val="0"/>
        </w:rPr>
        <w:t>l) Vysvětlit historické souvislosti a vyjmenovat zdroje možných informací o melioračních stavbách a opatřeních</w:t>
      </w:r>
    </w:p>
    <w:p>
      <w:pPr>
        <w:pStyle w:val="P30"/>
        <w:framePr w:w="3921" w:h="607" w:hRule="exact" w:wrap="none" w:vAnchor="page" w:hAnchor="margin" w:x="6800" w:y="12652"/>
        <w:rPr>
          <w:rStyle w:val="C3"/>
          <w:rtl w:val="0"/>
        </w:rPr>
      </w:pPr>
    </w:p>
    <w:p>
      <w:pPr>
        <w:pStyle w:val="P31"/>
        <w:framePr w:w="3839" w:h="480" w:hRule="exact" w:wrap="none" w:vAnchor="page" w:hAnchor="margin" w:x="6856" w:y="12708"/>
        <w:rPr>
          <w:rStyle w:val="C22"/>
          <w:rtl w:val="0"/>
        </w:rPr>
      </w:pPr>
      <w:r>
        <w:rPr>
          <w:rStyle w:val="C22"/>
          <w:rtl w:val="0"/>
        </w:rPr>
        <w:t>Ústní ověření</w:t>
      </w:r>
    </w:p>
    <w:p>
      <w:pPr>
        <w:pStyle w:val="P32"/>
        <w:framePr w:w="10710" w:h="248" w:hRule="exact" w:wrap="none" w:vAnchor="page" w:hAnchor="margin" w:x="28" w:y="13372"/>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závlahových soustav, 11.9.2026 18:40:36</w:t>
      </w:r>
    </w:p>
    <w:p>
      <w:pPr>
        <w:pStyle w:val="P22"/>
        <w:framePr w:w="2790" w:h="331" w:hRule="exact" w:wrap="none" w:vAnchor="page" w:hAnchor="margin" w:x="7911" w:y="15940"/>
        <w:rPr>
          <w:rStyle w:val="C17"/>
          <w:rtl w:val="0"/>
        </w:rPr>
      </w:pPr>
      <w:r>
        <w:rPr>
          <w:rStyle w:val="C17"/>
          <w:rtl w:val="0"/>
        </w:rPr>
        <w:t>Strana 2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5" name="Picture 5"/>
            <a:graphic xmlns:a="http://schemas.openxmlformats.org/drawingml/2006/main">
              <a:graphicData uri="http://schemas.openxmlformats.org/drawingml/2006/picture">
                <pic:pic xmlns:pic="http://schemas.openxmlformats.org/drawingml/2006/picture">
                  <pic:nvPicPr>
                    <pic:cNvPr id="5" name="Picture 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6" name="Picture 6"/>
            <a:graphic xmlns:a="http://schemas.openxmlformats.org/drawingml/2006/main">
              <a:graphicData uri="http://schemas.openxmlformats.org/drawingml/2006/picture">
                <pic:pic xmlns:pic="http://schemas.openxmlformats.org/drawingml/2006/picture">
                  <pic:nvPicPr>
                    <pic:cNvPr id="6" name="Picture 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Zjišťování a oznamování přestupků v oblasti vodního hospodářství</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376" w:hRule="exact" w:wrap="none" w:vAnchor="page" w:hAnchor="margin" w:x="45" w:y="2970"/>
        <w:rPr>
          <w:rStyle w:val="C3"/>
          <w:rtl w:val="0"/>
        </w:rPr>
      </w:pPr>
    </w:p>
    <w:p>
      <w:pPr>
        <w:pStyle w:val="P13"/>
        <w:framePr w:w="6658" w:h="249" w:hRule="exact" w:wrap="none" w:vAnchor="page" w:hAnchor="margin" w:x="71" w:y="3026"/>
        <w:rPr>
          <w:rStyle w:val="C11"/>
          <w:rtl w:val="0"/>
        </w:rPr>
      </w:pPr>
      <w:r>
        <w:rPr>
          <w:rStyle w:val="C11"/>
          <w:rtl w:val="0"/>
        </w:rPr>
        <w:t>a) Vysvětlit předmět zjišťovaných přestupků v oblasti vodního hospodářství</w:t>
      </w:r>
    </w:p>
    <w:p>
      <w:pPr>
        <w:pStyle w:val="P28"/>
        <w:framePr w:w="3921" w:h="376" w:hRule="exact" w:wrap="none" w:vAnchor="page" w:hAnchor="margin" w:x="6800" w:y="2970"/>
        <w:rPr>
          <w:rStyle w:val="C3"/>
          <w:rtl w:val="0"/>
        </w:rPr>
      </w:pPr>
    </w:p>
    <w:p>
      <w:pPr>
        <w:pStyle w:val="P29"/>
        <w:framePr w:w="3839" w:h="249" w:hRule="exact" w:wrap="none" w:vAnchor="page" w:hAnchor="margin" w:x="6856" w:y="3026"/>
        <w:rPr>
          <w:rStyle w:val="C21"/>
          <w:rtl w:val="0"/>
        </w:rPr>
      </w:pPr>
      <w:r>
        <w:rPr>
          <w:rStyle w:val="C21"/>
          <w:rtl w:val="0"/>
        </w:rPr>
        <w:t>Ústní ověření</w:t>
      </w:r>
    </w:p>
    <w:p>
      <w:pPr>
        <w:pStyle w:val="P16"/>
        <w:framePr w:w="6710" w:h="831" w:hRule="exact" w:wrap="none" w:vAnchor="page" w:hAnchor="margin" w:x="45" w:y="3346"/>
        <w:rPr>
          <w:rStyle w:val="C3"/>
          <w:rtl w:val="0"/>
        </w:rPr>
      </w:pPr>
    </w:p>
    <w:p>
      <w:pPr>
        <w:pStyle w:val="P17"/>
        <w:framePr w:w="6658" w:h="704" w:hRule="exact" w:wrap="none" w:vAnchor="page" w:hAnchor="margin" w:x="71" w:y="3402"/>
        <w:rPr>
          <w:rStyle w:val="C13"/>
          <w:rtl w:val="0"/>
        </w:rPr>
      </w:pPr>
      <w:r>
        <w:rPr>
          <w:rStyle w:val="C13"/>
          <w:rtl w:val="0"/>
        </w:rPr>
        <w:t>b) Popsat způsoby zjišťování a oznamování přestupků specifikovaných ve vodním zákoně č. 254/2001 Sb., ve znění pozdějších předpisů na zájmovém</w:t>
        <w:br w:type="textWrapping"/>
        <w:t>území</w:t>
      </w:r>
    </w:p>
    <w:p>
      <w:pPr>
        <w:pStyle w:val="P30"/>
        <w:framePr w:w="3921" w:h="831" w:hRule="exact" w:wrap="none" w:vAnchor="page" w:hAnchor="margin" w:x="6800" w:y="3346"/>
        <w:rPr>
          <w:rStyle w:val="C3"/>
          <w:rtl w:val="0"/>
        </w:rPr>
      </w:pPr>
    </w:p>
    <w:p>
      <w:pPr>
        <w:pStyle w:val="P31"/>
        <w:framePr w:w="3839" w:h="704" w:hRule="exact" w:wrap="none" w:vAnchor="page" w:hAnchor="margin" w:x="6856" w:y="3402"/>
        <w:rPr>
          <w:rStyle w:val="C22"/>
          <w:rtl w:val="0"/>
        </w:rPr>
      </w:pPr>
      <w:r>
        <w:rPr>
          <w:rStyle w:val="C22"/>
          <w:rtl w:val="0"/>
        </w:rPr>
        <w:t>Ústní ověření</w:t>
      </w:r>
    </w:p>
    <w:p>
      <w:pPr>
        <w:pStyle w:val="P12"/>
        <w:framePr w:w="6710" w:h="607" w:hRule="exact" w:wrap="none" w:vAnchor="page" w:hAnchor="margin" w:x="45" w:y="4177"/>
        <w:rPr>
          <w:rStyle w:val="C3"/>
          <w:rtl w:val="0"/>
        </w:rPr>
      </w:pPr>
    </w:p>
    <w:p>
      <w:pPr>
        <w:pStyle w:val="P13"/>
        <w:framePr w:w="6658" w:h="480" w:hRule="exact" w:wrap="none" w:vAnchor="page" w:hAnchor="margin" w:x="71" w:y="4233"/>
        <w:rPr>
          <w:rStyle w:val="C11"/>
          <w:rtl w:val="0"/>
        </w:rPr>
      </w:pPr>
      <w:r>
        <w:rPr>
          <w:rStyle w:val="C11"/>
          <w:rtl w:val="0"/>
        </w:rPr>
        <w:t>c) Uvést pravomoci jednotlivých stupňů státní správy na úseku vodního hospodářství</w:t>
      </w:r>
    </w:p>
    <w:p>
      <w:pPr>
        <w:pStyle w:val="P28"/>
        <w:framePr w:w="3921" w:h="607" w:hRule="exact" w:wrap="none" w:vAnchor="page" w:hAnchor="margin" w:x="6800" w:y="4177"/>
        <w:rPr>
          <w:rStyle w:val="C3"/>
          <w:rtl w:val="0"/>
        </w:rPr>
      </w:pPr>
    </w:p>
    <w:p>
      <w:pPr>
        <w:pStyle w:val="P29"/>
        <w:framePr w:w="3839" w:h="480" w:hRule="exact" w:wrap="none" w:vAnchor="page" w:hAnchor="margin" w:x="6856" w:y="4233"/>
        <w:rPr>
          <w:rStyle w:val="C21"/>
          <w:rtl w:val="0"/>
        </w:rPr>
      </w:pPr>
      <w:r>
        <w:rPr>
          <w:rStyle w:val="C21"/>
          <w:rtl w:val="0"/>
        </w:rPr>
        <w:t>Ústní ověření</w:t>
      </w:r>
    </w:p>
    <w:p>
      <w:pPr>
        <w:pStyle w:val="P32"/>
        <w:framePr w:w="10710" w:h="248" w:hRule="exact" w:wrap="none" w:vAnchor="page" w:hAnchor="margin" w:x="28" w:y="4897"/>
        <w:rPr>
          <w:rStyle w:val="C23"/>
          <w:rtl w:val="0"/>
        </w:rPr>
      </w:pPr>
      <w:r>
        <w:rPr>
          <w:rStyle w:val="C23"/>
          <w:rtl w:val="0"/>
        </w:rPr>
        <w:t>Je třeba splnit všechna kritéria.</w:t>
      </w:r>
    </w:p>
    <w:p>
      <w:pPr>
        <w:pStyle w:val="P23"/>
        <w:framePr w:w="10710" w:h="340" w:hRule="exact" w:wrap="none" w:vAnchor="page" w:hAnchor="margin" w:x="28" w:y="5333"/>
        <w:rPr>
          <w:rStyle w:val="C18"/>
          <w:rtl w:val="0"/>
        </w:rPr>
      </w:pPr>
      <w:r>
        <w:rPr>
          <w:rStyle w:val="C18"/>
          <w:rtl w:val="0"/>
        </w:rPr>
        <w:t>Plánování údržby, oprav a rekonstrukcí závlahových soustav</w:t>
      </w:r>
    </w:p>
    <w:p>
      <w:pPr>
        <w:pStyle w:val="P24"/>
        <w:framePr w:w="6713" w:h="376" w:hRule="exact" w:wrap="none" w:vAnchor="page" w:hAnchor="margin" w:x="45" w:y="5772"/>
        <w:rPr>
          <w:rStyle w:val="C3"/>
          <w:rtl w:val="0"/>
        </w:rPr>
      </w:pPr>
    </w:p>
    <w:p>
      <w:pPr>
        <w:pStyle w:val="P25"/>
        <w:framePr w:w="6661" w:h="249" w:hRule="exact" w:wrap="none" w:vAnchor="page" w:hAnchor="margin" w:x="71" w:y="5843"/>
        <w:rPr>
          <w:rStyle w:val="C19"/>
          <w:rtl w:val="0"/>
        </w:rPr>
      </w:pPr>
      <w:r>
        <w:rPr>
          <w:rStyle w:val="C19"/>
          <w:rtl w:val="0"/>
        </w:rPr>
        <w:t>Kritéria hodnocení</w:t>
      </w:r>
    </w:p>
    <w:p>
      <w:pPr>
        <w:pStyle w:val="P26"/>
        <w:framePr w:w="3918" w:h="376" w:hRule="exact" w:wrap="none" w:vAnchor="page" w:hAnchor="margin" w:x="6803" w:y="5772"/>
        <w:rPr>
          <w:rStyle w:val="C3"/>
          <w:rtl w:val="0"/>
        </w:rPr>
      </w:pPr>
    </w:p>
    <w:p>
      <w:pPr>
        <w:pStyle w:val="P27"/>
        <w:framePr w:w="3836" w:h="249" w:hRule="exact" w:wrap="none" w:vAnchor="page" w:hAnchor="margin" w:x="6859" w:y="5843"/>
        <w:rPr>
          <w:rStyle w:val="C20"/>
          <w:rtl w:val="0"/>
        </w:rPr>
      </w:pPr>
      <w:r>
        <w:rPr>
          <w:rStyle w:val="C20"/>
          <w:rtl w:val="0"/>
        </w:rPr>
        <w:t>Způsoby ověření</w:t>
      </w:r>
    </w:p>
    <w:p>
      <w:pPr>
        <w:pStyle w:val="P12"/>
        <w:framePr w:w="6710" w:h="376" w:hRule="exact" w:wrap="none" w:vAnchor="page" w:hAnchor="margin" w:x="45" w:y="6148"/>
        <w:rPr>
          <w:rStyle w:val="C3"/>
          <w:rtl w:val="0"/>
        </w:rPr>
      </w:pPr>
    </w:p>
    <w:p>
      <w:pPr>
        <w:pStyle w:val="P13"/>
        <w:framePr w:w="6658" w:h="249" w:hRule="exact" w:wrap="none" w:vAnchor="page" w:hAnchor="margin" w:x="71" w:y="6204"/>
        <w:rPr>
          <w:rStyle w:val="C11"/>
          <w:rtl w:val="0"/>
        </w:rPr>
      </w:pPr>
      <w:r>
        <w:rPr>
          <w:rStyle w:val="C11"/>
          <w:rtl w:val="0"/>
        </w:rPr>
        <w:t>a) Vysvětlit význam a obsah pasportizace závlahové soustavy</w:t>
      </w:r>
    </w:p>
    <w:p>
      <w:pPr>
        <w:pStyle w:val="P28"/>
        <w:framePr w:w="3921" w:h="376" w:hRule="exact" w:wrap="none" w:vAnchor="page" w:hAnchor="margin" w:x="6800" w:y="6148"/>
        <w:rPr>
          <w:rStyle w:val="C3"/>
          <w:rtl w:val="0"/>
        </w:rPr>
      </w:pPr>
    </w:p>
    <w:p>
      <w:pPr>
        <w:pStyle w:val="P29"/>
        <w:framePr w:w="3839" w:h="249" w:hRule="exact" w:wrap="none" w:vAnchor="page" w:hAnchor="margin" w:x="6856" w:y="6204"/>
        <w:rPr>
          <w:rStyle w:val="C21"/>
          <w:rtl w:val="0"/>
        </w:rPr>
      </w:pPr>
      <w:r>
        <w:rPr>
          <w:rStyle w:val="C21"/>
          <w:rtl w:val="0"/>
        </w:rPr>
        <w:t>Ústní ověření</w:t>
      </w:r>
    </w:p>
    <w:p>
      <w:pPr>
        <w:pStyle w:val="P16"/>
        <w:framePr w:w="6710" w:h="607" w:hRule="exact" w:wrap="none" w:vAnchor="page" w:hAnchor="margin" w:x="45" w:y="6525"/>
        <w:rPr>
          <w:rStyle w:val="C3"/>
          <w:rtl w:val="0"/>
        </w:rPr>
      </w:pPr>
    </w:p>
    <w:p>
      <w:pPr>
        <w:pStyle w:val="P17"/>
        <w:framePr w:w="6658" w:h="480" w:hRule="exact" w:wrap="none" w:vAnchor="page" w:hAnchor="margin" w:x="71" w:y="6581"/>
        <w:rPr>
          <w:rStyle w:val="C13"/>
          <w:rtl w:val="0"/>
        </w:rPr>
      </w:pPr>
      <w:r>
        <w:rPr>
          <w:rStyle w:val="C13"/>
          <w:rtl w:val="0"/>
        </w:rPr>
        <w:t>b) Vypracovat jednoduché schéma závlahové soustavy dle zadání autorizované osoby</w:t>
      </w:r>
    </w:p>
    <w:p>
      <w:pPr>
        <w:pStyle w:val="P30"/>
        <w:framePr w:w="3921" w:h="607" w:hRule="exact" w:wrap="none" w:vAnchor="page" w:hAnchor="margin" w:x="6800" w:y="6525"/>
        <w:rPr>
          <w:rStyle w:val="C3"/>
          <w:rtl w:val="0"/>
        </w:rPr>
      </w:pPr>
    </w:p>
    <w:p>
      <w:pPr>
        <w:pStyle w:val="P31"/>
        <w:framePr w:w="3839" w:h="480" w:hRule="exact" w:wrap="none" w:vAnchor="page" w:hAnchor="margin" w:x="6856" w:y="6581"/>
        <w:rPr>
          <w:rStyle w:val="C22"/>
          <w:rtl w:val="0"/>
        </w:rPr>
      </w:pPr>
      <w:r>
        <w:rPr>
          <w:rStyle w:val="C22"/>
          <w:rtl w:val="0"/>
        </w:rPr>
        <w:t>Praktické předvedení</w:t>
      </w:r>
    </w:p>
    <w:p>
      <w:pPr>
        <w:pStyle w:val="P12"/>
        <w:framePr w:w="6710" w:h="607" w:hRule="exact" w:wrap="none" w:vAnchor="page" w:hAnchor="margin" w:x="45" w:y="7131"/>
        <w:rPr>
          <w:rStyle w:val="C3"/>
          <w:rtl w:val="0"/>
        </w:rPr>
      </w:pPr>
    </w:p>
    <w:p>
      <w:pPr>
        <w:pStyle w:val="P13"/>
        <w:framePr w:w="6658" w:h="480" w:hRule="exact" w:wrap="none" w:vAnchor="page" w:hAnchor="margin" w:x="71" w:y="7187"/>
        <w:rPr>
          <w:rStyle w:val="C11"/>
          <w:rtl w:val="0"/>
        </w:rPr>
      </w:pPr>
      <w:r>
        <w:rPr>
          <w:rStyle w:val="C11"/>
          <w:rtl w:val="0"/>
        </w:rPr>
        <w:t>c) Vyjmenovat příklady drobných závad a poruch na závlahové soustavě a vysvětlit způsoby jejich odstranění</w:t>
      </w:r>
    </w:p>
    <w:p>
      <w:pPr>
        <w:pStyle w:val="P28"/>
        <w:framePr w:w="3921" w:h="607" w:hRule="exact" w:wrap="none" w:vAnchor="page" w:hAnchor="margin" w:x="6800" w:y="7131"/>
        <w:rPr>
          <w:rStyle w:val="C3"/>
          <w:rtl w:val="0"/>
        </w:rPr>
      </w:pPr>
    </w:p>
    <w:p>
      <w:pPr>
        <w:pStyle w:val="P29"/>
        <w:framePr w:w="3839" w:h="480" w:hRule="exact" w:wrap="none" w:vAnchor="page" w:hAnchor="margin" w:x="6856" w:y="7187"/>
        <w:rPr>
          <w:rStyle w:val="C21"/>
          <w:rtl w:val="0"/>
        </w:rPr>
      </w:pPr>
      <w:r>
        <w:rPr>
          <w:rStyle w:val="C21"/>
          <w:rtl w:val="0"/>
        </w:rPr>
        <w:t>Ústní ověření</w:t>
      </w:r>
    </w:p>
    <w:p>
      <w:pPr>
        <w:pStyle w:val="P16"/>
        <w:framePr w:w="6710" w:h="376" w:hRule="exact" w:wrap="none" w:vAnchor="page" w:hAnchor="margin" w:x="45" w:y="7738"/>
        <w:rPr>
          <w:rStyle w:val="C3"/>
          <w:rtl w:val="0"/>
        </w:rPr>
      </w:pPr>
    </w:p>
    <w:p>
      <w:pPr>
        <w:pStyle w:val="P17"/>
        <w:framePr w:w="6658" w:h="249" w:hRule="exact" w:wrap="none" w:vAnchor="page" w:hAnchor="margin" w:x="71" w:y="7794"/>
        <w:rPr>
          <w:rStyle w:val="C13"/>
          <w:rtl w:val="0"/>
        </w:rPr>
      </w:pPr>
      <w:r>
        <w:rPr>
          <w:rStyle w:val="C13"/>
          <w:rtl w:val="0"/>
        </w:rPr>
        <w:t>d) Vyjmenovat závažné poruchy vyžadující rekonstrukci závlahové soustavy</w:t>
      </w:r>
    </w:p>
    <w:p>
      <w:pPr>
        <w:pStyle w:val="P30"/>
        <w:framePr w:w="3921" w:h="376" w:hRule="exact" w:wrap="none" w:vAnchor="page" w:hAnchor="margin" w:x="6800" w:y="7738"/>
        <w:rPr>
          <w:rStyle w:val="C3"/>
          <w:rtl w:val="0"/>
        </w:rPr>
      </w:pPr>
    </w:p>
    <w:p>
      <w:pPr>
        <w:pStyle w:val="P31"/>
        <w:framePr w:w="3839" w:h="249" w:hRule="exact" w:wrap="none" w:vAnchor="page" w:hAnchor="margin" w:x="6856" w:y="7794"/>
        <w:rPr>
          <w:rStyle w:val="C22"/>
          <w:rtl w:val="0"/>
        </w:rPr>
      </w:pPr>
      <w:r>
        <w:rPr>
          <w:rStyle w:val="C22"/>
          <w:rtl w:val="0"/>
        </w:rPr>
        <w:t>Ústní ověření</w:t>
      </w:r>
    </w:p>
    <w:p>
      <w:pPr>
        <w:pStyle w:val="P32"/>
        <w:framePr w:w="10710" w:h="248" w:hRule="exact" w:wrap="none" w:vAnchor="page" w:hAnchor="margin" w:x="28" w:y="8228"/>
        <w:rPr>
          <w:rStyle w:val="C23"/>
          <w:rtl w:val="0"/>
        </w:rPr>
      </w:pPr>
      <w:r>
        <w:rPr>
          <w:rStyle w:val="C23"/>
          <w:rtl w:val="0"/>
        </w:rPr>
        <w:t>Je třeba splnit všechna kritéria.</w:t>
      </w:r>
    </w:p>
    <w:p>
      <w:pPr>
        <w:pStyle w:val="P23"/>
        <w:framePr w:w="10710" w:h="340" w:hRule="exact" w:wrap="none" w:vAnchor="page" w:hAnchor="margin" w:x="28" w:y="8664"/>
        <w:rPr>
          <w:rStyle w:val="C18"/>
          <w:rtl w:val="0"/>
        </w:rPr>
      </w:pPr>
      <w:r>
        <w:rPr>
          <w:rStyle w:val="C18"/>
          <w:rtl w:val="0"/>
        </w:rPr>
        <w:t>Jednání s investory a správními orgány v rámci melioračních staveb</w:t>
      </w:r>
    </w:p>
    <w:p>
      <w:pPr>
        <w:pStyle w:val="P24"/>
        <w:framePr w:w="6713" w:h="376" w:hRule="exact" w:wrap="none" w:vAnchor="page" w:hAnchor="margin" w:x="45" w:y="9103"/>
        <w:rPr>
          <w:rStyle w:val="C3"/>
          <w:rtl w:val="0"/>
        </w:rPr>
      </w:pPr>
    </w:p>
    <w:p>
      <w:pPr>
        <w:pStyle w:val="P25"/>
        <w:framePr w:w="6661" w:h="249" w:hRule="exact" w:wrap="none" w:vAnchor="page" w:hAnchor="margin" w:x="71" w:y="9174"/>
        <w:rPr>
          <w:rStyle w:val="C19"/>
          <w:rtl w:val="0"/>
        </w:rPr>
      </w:pPr>
      <w:r>
        <w:rPr>
          <w:rStyle w:val="C19"/>
          <w:rtl w:val="0"/>
        </w:rPr>
        <w:t>Kritéria hodnocení</w:t>
      </w:r>
    </w:p>
    <w:p>
      <w:pPr>
        <w:pStyle w:val="P26"/>
        <w:framePr w:w="3918" w:h="376" w:hRule="exact" w:wrap="none" w:vAnchor="page" w:hAnchor="margin" w:x="6803" w:y="9103"/>
        <w:rPr>
          <w:rStyle w:val="C3"/>
          <w:rtl w:val="0"/>
        </w:rPr>
      </w:pPr>
    </w:p>
    <w:p>
      <w:pPr>
        <w:pStyle w:val="P27"/>
        <w:framePr w:w="3836" w:h="249" w:hRule="exact" w:wrap="none" w:vAnchor="page" w:hAnchor="margin" w:x="6859" w:y="9174"/>
        <w:rPr>
          <w:rStyle w:val="C20"/>
          <w:rtl w:val="0"/>
        </w:rPr>
      </w:pPr>
      <w:r>
        <w:rPr>
          <w:rStyle w:val="C20"/>
          <w:rtl w:val="0"/>
        </w:rPr>
        <w:t>Způsoby ověření</w:t>
      </w:r>
    </w:p>
    <w:p>
      <w:pPr>
        <w:pStyle w:val="P12"/>
        <w:framePr w:w="6710" w:h="607" w:hRule="exact" w:wrap="none" w:vAnchor="page" w:hAnchor="margin" w:x="45" w:y="9479"/>
        <w:rPr>
          <w:rStyle w:val="C3"/>
          <w:rtl w:val="0"/>
        </w:rPr>
      </w:pPr>
    </w:p>
    <w:p>
      <w:pPr>
        <w:pStyle w:val="P13"/>
        <w:framePr w:w="6658" w:h="480" w:hRule="exact" w:wrap="none" w:vAnchor="page" w:hAnchor="margin" w:x="71" w:y="9535"/>
        <w:rPr>
          <w:rStyle w:val="C11"/>
          <w:rtl w:val="0"/>
        </w:rPr>
      </w:pPr>
      <w:r>
        <w:rPr>
          <w:rStyle w:val="C11"/>
          <w:rtl w:val="0"/>
        </w:rPr>
        <w:t>a) Vyjmenovat příklady možných střetů cizích stavebních záměrů s vodním dílem nebo zařízením a stanovit podmínky pro realizaci staveb</w:t>
      </w:r>
    </w:p>
    <w:p>
      <w:pPr>
        <w:pStyle w:val="P28"/>
        <w:framePr w:w="3921" w:h="607" w:hRule="exact" w:wrap="none" w:vAnchor="page" w:hAnchor="margin" w:x="6800" w:y="9479"/>
        <w:rPr>
          <w:rStyle w:val="C3"/>
          <w:rtl w:val="0"/>
        </w:rPr>
      </w:pPr>
    </w:p>
    <w:p>
      <w:pPr>
        <w:pStyle w:val="P29"/>
        <w:framePr w:w="3839" w:h="480" w:hRule="exact" w:wrap="none" w:vAnchor="page" w:hAnchor="margin" w:x="6856" w:y="9535"/>
        <w:rPr>
          <w:rStyle w:val="C21"/>
          <w:rtl w:val="0"/>
        </w:rPr>
      </w:pPr>
      <w:r>
        <w:rPr>
          <w:rStyle w:val="C21"/>
          <w:rtl w:val="0"/>
        </w:rPr>
        <w:t>Praktické předvedení a ústní ověření</w:t>
      </w:r>
    </w:p>
    <w:p>
      <w:pPr>
        <w:pStyle w:val="P16"/>
        <w:framePr w:w="6710" w:h="607" w:hRule="exact" w:wrap="none" w:vAnchor="page" w:hAnchor="margin" w:x="45" w:y="10086"/>
        <w:rPr>
          <w:rStyle w:val="C3"/>
          <w:rtl w:val="0"/>
        </w:rPr>
      </w:pPr>
    </w:p>
    <w:p>
      <w:pPr>
        <w:pStyle w:val="P17"/>
        <w:framePr w:w="6658" w:h="480" w:hRule="exact" w:wrap="none" w:vAnchor="page" w:hAnchor="margin" w:x="71" w:y="10142"/>
        <w:rPr>
          <w:rStyle w:val="C13"/>
          <w:rtl w:val="0"/>
        </w:rPr>
      </w:pPr>
      <w:r>
        <w:rPr>
          <w:rStyle w:val="C13"/>
          <w:rtl w:val="0"/>
        </w:rPr>
        <w:t>b) Vysvětlit způsob kontroly provádění a přejímky prací při stavební činnosti cizích investorů</w:t>
      </w:r>
    </w:p>
    <w:p>
      <w:pPr>
        <w:pStyle w:val="P30"/>
        <w:framePr w:w="3921" w:h="607" w:hRule="exact" w:wrap="none" w:vAnchor="page" w:hAnchor="margin" w:x="6800" w:y="10086"/>
        <w:rPr>
          <w:rStyle w:val="C3"/>
          <w:rtl w:val="0"/>
        </w:rPr>
      </w:pPr>
    </w:p>
    <w:p>
      <w:pPr>
        <w:pStyle w:val="P31"/>
        <w:framePr w:w="3839" w:h="480" w:hRule="exact" w:wrap="none" w:vAnchor="page" w:hAnchor="margin" w:x="6856" w:y="10142"/>
        <w:rPr>
          <w:rStyle w:val="C22"/>
          <w:rtl w:val="0"/>
        </w:rPr>
      </w:pPr>
      <w:r>
        <w:rPr>
          <w:rStyle w:val="C22"/>
          <w:rtl w:val="0"/>
        </w:rPr>
        <w:t>Ústní ověření</w:t>
      </w:r>
    </w:p>
    <w:p>
      <w:pPr>
        <w:pStyle w:val="P12"/>
        <w:framePr w:w="6710" w:h="607" w:hRule="exact" w:wrap="none" w:vAnchor="page" w:hAnchor="margin" w:x="45" w:y="10693"/>
        <w:rPr>
          <w:rStyle w:val="C3"/>
          <w:rtl w:val="0"/>
        </w:rPr>
      </w:pPr>
    </w:p>
    <w:p>
      <w:pPr>
        <w:pStyle w:val="P13"/>
        <w:framePr w:w="6658" w:h="480" w:hRule="exact" w:wrap="none" w:vAnchor="page" w:hAnchor="margin" w:x="71" w:y="10749"/>
        <w:rPr>
          <w:rStyle w:val="C11"/>
          <w:rtl w:val="0"/>
        </w:rPr>
      </w:pPr>
      <w:r>
        <w:rPr>
          <w:rStyle w:val="C11"/>
          <w:rtl w:val="0"/>
        </w:rPr>
        <w:t>c) Vysvětlit důležitost jednání se správními orgány ve věcech stavebních,</w:t>
        <w:br w:type="textWrapping"/>
        <w:t>vodoprávních, ochrany zemědělského půdního fondu, ochrany přírody, apod.</w:t>
      </w:r>
    </w:p>
    <w:p>
      <w:pPr>
        <w:pStyle w:val="P28"/>
        <w:framePr w:w="3921" w:h="607" w:hRule="exact" w:wrap="none" w:vAnchor="page" w:hAnchor="margin" w:x="6800" w:y="10693"/>
        <w:rPr>
          <w:rStyle w:val="C3"/>
          <w:rtl w:val="0"/>
        </w:rPr>
      </w:pPr>
    </w:p>
    <w:p>
      <w:pPr>
        <w:pStyle w:val="P29"/>
        <w:framePr w:w="3839" w:h="480" w:hRule="exact" w:wrap="none" w:vAnchor="page" w:hAnchor="margin" w:x="6856" w:y="10749"/>
        <w:rPr>
          <w:rStyle w:val="C21"/>
          <w:rtl w:val="0"/>
        </w:rPr>
      </w:pPr>
      <w:r>
        <w:rPr>
          <w:rStyle w:val="C21"/>
          <w:rtl w:val="0"/>
        </w:rPr>
        <w:t>Ústní ověření</w:t>
      </w:r>
    </w:p>
    <w:p>
      <w:pPr>
        <w:pStyle w:val="P16"/>
        <w:framePr w:w="6710" w:h="607" w:hRule="exact" w:wrap="none" w:vAnchor="page" w:hAnchor="margin" w:x="45" w:y="11300"/>
        <w:rPr>
          <w:rStyle w:val="C3"/>
          <w:rtl w:val="0"/>
        </w:rPr>
      </w:pPr>
    </w:p>
    <w:p>
      <w:pPr>
        <w:pStyle w:val="P17"/>
        <w:framePr w:w="6658" w:h="480" w:hRule="exact" w:wrap="none" w:vAnchor="page" w:hAnchor="margin" w:x="71" w:y="11356"/>
        <w:rPr>
          <w:rStyle w:val="C13"/>
          <w:rtl w:val="0"/>
        </w:rPr>
      </w:pPr>
      <w:r>
        <w:rPr>
          <w:rStyle w:val="C13"/>
          <w:rtl w:val="0"/>
        </w:rPr>
        <w:t>d) Posoudit projekt komplexních pozemkových úprav s důrazem na plán společných zařízení</w:t>
      </w:r>
    </w:p>
    <w:p>
      <w:pPr>
        <w:pStyle w:val="P30"/>
        <w:framePr w:w="3921" w:h="607" w:hRule="exact" w:wrap="none" w:vAnchor="page" w:hAnchor="margin" w:x="6800" w:y="11300"/>
        <w:rPr>
          <w:rStyle w:val="C3"/>
          <w:rtl w:val="0"/>
        </w:rPr>
      </w:pPr>
    </w:p>
    <w:p>
      <w:pPr>
        <w:pStyle w:val="P31"/>
        <w:framePr w:w="3839" w:h="480" w:hRule="exact" w:wrap="none" w:vAnchor="page" w:hAnchor="margin" w:x="6856" w:y="11356"/>
        <w:rPr>
          <w:rStyle w:val="C22"/>
          <w:rtl w:val="0"/>
        </w:rPr>
      </w:pPr>
      <w:r>
        <w:rPr>
          <w:rStyle w:val="C22"/>
          <w:rtl w:val="0"/>
        </w:rPr>
        <w:t>Praktické předvedení a ústní ověření</w:t>
      </w:r>
    </w:p>
    <w:p>
      <w:pPr>
        <w:pStyle w:val="P32"/>
        <w:framePr w:w="10710" w:h="248" w:hRule="exact" w:wrap="none" w:vAnchor="page" w:hAnchor="margin" w:x="28" w:y="12020"/>
        <w:rPr>
          <w:rStyle w:val="C23"/>
          <w:rtl w:val="0"/>
        </w:rPr>
      </w:pPr>
      <w:r>
        <w:rPr>
          <w:rStyle w:val="C23"/>
          <w:rtl w:val="0"/>
        </w:rPr>
        <w:t>Je třeba splnit všechna kritéria.</w:t>
      </w:r>
    </w:p>
    <w:p>
      <w:pPr>
        <w:pStyle w:val="P23"/>
        <w:framePr w:w="10710" w:h="340" w:hRule="exact" w:wrap="none" w:vAnchor="page" w:hAnchor="margin" w:x="28" w:y="12456"/>
        <w:rPr>
          <w:rStyle w:val="C18"/>
          <w:rtl w:val="0"/>
        </w:rPr>
      </w:pPr>
      <w:r>
        <w:rPr>
          <w:rStyle w:val="C18"/>
          <w:rtl w:val="0"/>
        </w:rPr>
        <w:t>Provádění hydrologických a hydrotechnických výpočtů</w:t>
      </w:r>
    </w:p>
    <w:p>
      <w:pPr>
        <w:pStyle w:val="P24"/>
        <w:framePr w:w="6713" w:h="376" w:hRule="exact" w:wrap="none" w:vAnchor="page" w:hAnchor="margin" w:x="45" w:y="12895"/>
        <w:rPr>
          <w:rStyle w:val="C3"/>
          <w:rtl w:val="0"/>
        </w:rPr>
      </w:pPr>
    </w:p>
    <w:p>
      <w:pPr>
        <w:pStyle w:val="P25"/>
        <w:framePr w:w="6661" w:h="249" w:hRule="exact" w:wrap="none" w:vAnchor="page" w:hAnchor="margin" w:x="71" w:y="12966"/>
        <w:rPr>
          <w:rStyle w:val="C19"/>
          <w:rtl w:val="0"/>
        </w:rPr>
      </w:pPr>
      <w:r>
        <w:rPr>
          <w:rStyle w:val="C19"/>
          <w:rtl w:val="0"/>
        </w:rPr>
        <w:t>Kritéria hodnocení</w:t>
      </w:r>
    </w:p>
    <w:p>
      <w:pPr>
        <w:pStyle w:val="P26"/>
        <w:framePr w:w="3918" w:h="376" w:hRule="exact" w:wrap="none" w:vAnchor="page" w:hAnchor="margin" w:x="6803" w:y="12895"/>
        <w:rPr>
          <w:rStyle w:val="C3"/>
          <w:rtl w:val="0"/>
        </w:rPr>
      </w:pPr>
    </w:p>
    <w:p>
      <w:pPr>
        <w:pStyle w:val="P27"/>
        <w:framePr w:w="3836" w:h="249" w:hRule="exact" w:wrap="none" w:vAnchor="page" w:hAnchor="margin" w:x="6859" w:y="12966"/>
        <w:rPr>
          <w:rStyle w:val="C20"/>
          <w:rtl w:val="0"/>
        </w:rPr>
      </w:pPr>
      <w:r>
        <w:rPr>
          <w:rStyle w:val="C20"/>
          <w:rtl w:val="0"/>
        </w:rPr>
        <w:t>Způsoby ověření</w:t>
      </w:r>
    </w:p>
    <w:p>
      <w:pPr>
        <w:pStyle w:val="P12"/>
        <w:framePr w:w="6710" w:h="376" w:hRule="exact" w:wrap="none" w:vAnchor="page" w:hAnchor="margin" w:x="45" w:y="13271"/>
        <w:rPr>
          <w:rStyle w:val="C3"/>
          <w:rtl w:val="0"/>
        </w:rPr>
      </w:pPr>
    </w:p>
    <w:p>
      <w:pPr>
        <w:pStyle w:val="P13"/>
        <w:framePr w:w="6658" w:h="249" w:hRule="exact" w:wrap="none" w:vAnchor="page" w:hAnchor="margin" w:x="71" w:y="13327"/>
        <w:rPr>
          <w:rStyle w:val="C11"/>
          <w:rtl w:val="0"/>
        </w:rPr>
      </w:pPr>
      <w:r>
        <w:rPr>
          <w:rStyle w:val="C11"/>
          <w:rtl w:val="0"/>
        </w:rPr>
        <w:t>a) Vypočítat kapacitu koryta dle zadání (Chézyho rovnice)</w:t>
      </w:r>
    </w:p>
    <w:p>
      <w:pPr>
        <w:pStyle w:val="P28"/>
        <w:framePr w:w="3921" w:h="376" w:hRule="exact" w:wrap="none" w:vAnchor="page" w:hAnchor="margin" w:x="6800" w:y="13271"/>
        <w:rPr>
          <w:rStyle w:val="C3"/>
          <w:rtl w:val="0"/>
        </w:rPr>
      </w:pPr>
    </w:p>
    <w:p>
      <w:pPr>
        <w:pStyle w:val="P29"/>
        <w:framePr w:w="3839" w:h="249" w:hRule="exact" w:wrap="none" w:vAnchor="page" w:hAnchor="margin" w:x="6856" w:y="13327"/>
        <w:rPr>
          <w:rStyle w:val="C21"/>
          <w:rtl w:val="0"/>
        </w:rPr>
      </w:pPr>
      <w:r>
        <w:rPr>
          <w:rStyle w:val="C21"/>
          <w:rtl w:val="0"/>
        </w:rPr>
        <w:t>Praktické předvedení a ústní ověření</w:t>
      </w:r>
    </w:p>
    <w:p>
      <w:pPr>
        <w:pStyle w:val="P16"/>
        <w:framePr w:w="6710" w:h="376" w:hRule="exact" w:wrap="none" w:vAnchor="page" w:hAnchor="margin" w:x="45" w:y="13647"/>
        <w:rPr>
          <w:rStyle w:val="C3"/>
          <w:rtl w:val="0"/>
        </w:rPr>
      </w:pPr>
    </w:p>
    <w:p>
      <w:pPr>
        <w:pStyle w:val="P17"/>
        <w:framePr w:w="6658" w:h="249" w:hRule="exact" w:wrap="none" w:vAnchor="page" w:hAnchor="margin" w:x="71" w:y="13703"/>
        <w:rPr>
          <w:rStyle w:val="C13"/>
          <w:rtl w:val="0"/>
        </w:rPr>
      </w:pPr>
      <w:r>
        <w:rPr>
          <w:rStyle w:val="C13"/>
          <w:rtl w:val="0"/>
        </w:rPr>
        <w:t>b) Vysvětlit pojem m-denní a n-letá voda</w:t>
      </w:r>
    </w:p>
    <w:p>
      <w:pPr>
        <w:pStyle w:val="P30"/>
        <w:framePr w:w="3921" w:h="376" w:hRule="exact" w:wrap="none" w:vAnchor="page" w:hAnchor="margin" w:x="6800" w:y="13647"/>
        <w:rPr>
          <w:rStyle w:val="C3"/>
          <w:rtl w:val="0"/>
        </w:rPr>
      </w:pPr>
    </w:p>
    <w:p>
      <w:pPr>
        <w:pStyle w:val="P31"/>
        <w:framePr w:w="3839" w:h="249" w:hRule="exact" w:wrap="none" w:vAnchor="page" w:hAnchor="margin" w:x="6856" w:y="13703"/>
        <w:rPr>
          <w:rStyle w:val="C22"/>
          <w:rtl w:val="0"/>
        </w:rPr>
      </w:pPr>
      <w:r>
        <w:rPr>
          <w:rStyle w:val="C22"/>
          <w:rtl w:val="0"/>
        </w:rPr>
        <w:t>Ústní ověření</w:t>
      </w:r>
    </w:p>
    <w:p>
      <w:pPr>
        <w:pStyle w:val="P12"/>
        <w:framePr w:w="6710" w:h="376" w:hRule="exact" w:wrap="none" w:vAnchor="page" w:hAnchor="margin" w:x="45" w:y="14024"/>
        <w:rPr>
          <w:rStyle w:val="C3"/>
          <w:rtl w:val="0"/>
        </w:rPr>
      </w:pPr>
    </w:p>
    <w:p>
      <w:pPr>
        <w:pStyle w:val="P13"/>
        <w:framePr w:w="6658" w:h="249" w:hRule="exact" w:wrap="none" w:vAnchor="page" w:hAnchor="margin" w:x="71" w:y="14080"/>
        <w:rPr>
          <w:rStyle w:val="C11"/>
          <w:rtl w:val="0"/>
        </w:rPr>
      </w:pPr>
      <w:r>
        <w:rPr>
          <w:rStyle w:val="C11"/>
          <w:rtl w:val="0"/>
        </w:rPr>
        <w:t>c) Stanovit měrné křivky nádrže a vysvětlit jejich použití</w:t>
      </w:r>
    </w:p>
    <w:p>
      <w:pPr>
        <w:pStyle w:val="P28"/>
        <w:framePr w:w="3921" w:h="376" w:hRule="exact" w:wrap="none" w:vAnchor="page" w:hAnchor="margin" w:x="6800" w:y="14024"/>
        <w:rPr>
          <w:rStyle w:val="C3"/>
          <w:rtl w:val="0"/>
        </w:rPr>
      </w:pPr>
    </w:p>
    <w:p>
      <w:pPr>
        <w:pStyle w:val="P29"/>
        <w:framePr w:w="3839" w:h="249" w:hRule="exact" w:wrap="none" w:vAnchor="page" w:hAnchor="margin" w:x="6856" w:y="14080"/>
        <w:rPr>
          <w:rStyle w:val="C21"/>
          <w:rtl w:val="0"/>
        </w:rPr>
      </w:pPr>
      <w:r>
        <w:rPr>
          <w:rStyle w:val="C21"/>
          <w:rtl w:val="0"/>
        </w:rPr>
        <w:t>Praktické předvedení a ústní ověření</w:t>
      </w:r>
    </w:p>
    <w:p>
      <w:pPr>
        <w:pStyle w:val="P16"/>
        <w:framePr w:w="6710" w:h="376" w:hRule="exact" w:wrap="none" w:vAnchor="page" w:hAnchor="margin" w:x="45" w:y="14400"/>
        <w:rPr>
          <w:rStyle w:val="C3"/>
          <w:rtl w:val="0"/>
        </w:rPr>
      </w:pPr>
    </w:p>
    <w:p>
      <w:pPr>
        <w:pStyle w:val="P17"/>
        <w:framePr w:w="6658" w:h="249" w:hRule="exact" w:wrap="none" w:vAnchor="page" w:hAnchor="margin" w:x="71" w:y="14456"/>
        <w:rPr>
          <w:rStyle w:val="C13"/>
          <w:rtl w:val="0"/>
        </w:rPr>
      </w:pPr>
      <w:r>
        <w:rPr>
          <w:rStyle w:val="C13"/>
          <w:rtl w:val="0"/>
        </w:rPr>
        <w:t>d) Vypočítat ztrátu ornice (Wishmeier-Smithova rovnice)</w:t>
      </w:r>
    </w:p>
    <w:p>
      <w:pPr>
        <w:pStyle w:val="P30"/>
        <w:framePr w:w="3921" w:h="376" w:hRule="exact" w:wrap="none" w:vAnchor="page" w:hAnchor="margin" w:x="6800" w:y="14400"/>
        <w:rPr>
          <w:rStyle w:val="C3"/>
          <w:rtl w:val="0"/>
        </w:rPr>
      </w:pPr>
    </w:p>
    <w:p>
      <w:pPr>
        <w:pStyle w:val="P31"/>
        <w:framePr w:w="3839" w:h="249" w:hRule="exact" w:wrap="none" w:vAnchor="page" w:hAnchor="margin" w:x="6856" w:y="14456"/>
        <w:rPr>
          <w:rStyle w:val="C22"/>
          <w:rtl w:val="0"/>
        </w:rPr>
      </w:pPr>
      <w:r>
        <w:rPr>
          <w:rStyle w:val="C22"/>
          <w:rtl w:val="0"/>
        </w:rPr>
        <w:t>Praktické předvedení a ústní ověření</w:t>
      </w:r>
    </w:p>
    <w:p>
      <w:pPr>
        <w:pStyle w:val="P32"/>
        <w:framePr w:w="10710" w:h="248" w:hRule="exact" w:wrap="none" w:vAnchor="page" w:hAnchor="margin" w:x="28" w:y="14889"/>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závlahových soustav, 11.9.2026 18:40:36</w:t>
      </w:r>
    </w:p>
    <w:p>
      <w:pPr>
        <w:pStyle w:val="P22"/>
        <w:framePr w:w="2790" w:h="331" w:hRule="exact" w:wrap="none" w:vAnchor="page" w:hAnchor="margin" w:x="7911" w:y="15940"/>
        <w:rPr>
          <w:rStyle w:val="C17"/>
          <w:rtl w:val="0"/>
        </w:rPr>
      </w:pPr>
      <w:r>
        <w:rPr>
          <w:rStyle w:val="C17"/>
          <w:rtl w:val="0"/>
        </w:rPr>
        <w:t>Strana 3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7" name="Picture 7"/>
            <a:graphic xmlns:a="http://schemas.openxmlformats.org/drawingml/2006/main">
              <a:graphicData uri="http://schemas.openxmlformats.org/drawingml/2006/picture">
                <pic:pic xmlns:pic="http://schemas.openxmlformats.org/drawingml/2006/picture">
                  <pic:nvPicPr>
                    <pic:cNvPr id="7" name="Picture 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8" name="Picture 8"/>
            <a:graphic xmlns:a="http://schemas.openxmlformats.org/drawingml/2006/main">
              <a:graphicData uri="http://schemas.openxmlformats.org/drawingml/2006/picture">
                <pic:pic xmlns:pic="http://schemas.openxmlformats.org/drawingml/2006/picture">
                  <pic:nvPicPr>
                    <pic:cNvPr id="8" name="Picture 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547" w:hRule="exact" w:wrap="none" w:vAnchor="page" w:hAnchor="margin" w:x="28" w:y="2154"/>
        <w:rPr>
          <w:rStyle w:val="C18"/>
          <w:rtl w:val="0"/>
        </w:rPr>
      </w:pPr>
      <w:r>
        <w:rPr>
          <w:rStyle w:val="C18"/>
          <w:rtl w:val="0"/>
        </w:rPr>
        <w:t>Poskytování poradenství v oblasti zemědělství a v dalších oblastech využití melioračních staveb a opatření</w:t>
      </w:r>
    </w:p>
    <w:p>
      <w:pPr>
        <w:pStyle w:val="P24"/>
        <w:framePr w:w="6713" w:h="376" w:hRule="exact" w:wrap="none" w:vAnchor="page" w:hAnchor="margin" w:x="45" w:y="2801"/>
        <w:rPr>
          <w:rStyle w:val="C3"/>
          <w:rtl w:val="0"/>
        </w:rPr>
      </w:pPr>
    </w:p>
    <w:p>
      <w:pPr>
        <w:pStyle w:val="P25"/>
        <w:framePr w:w="6661" w:h="249" w:hRule="exact" w:wrap="none" w:vAnchor="page" w:hAnchor="margin" w:x="71" w:y="2872"/>
        <w:rPr>
          <w:rStyle w:val="C19"/>
          <w:rtl w:val="0"/>
        </w:rPr>
      </w:pPr>
      <w:r>
        <w:rPr>
          <w:rStyle w:val="C19"/>
          <w:rtl w:val="0"/>
        </w:rPr>
        <w:t>Kritéria hodnocení</w:t>
      </w:r>
    </w:p>
    <w:p>
      <w:pPr>
        <w:pStyle w:val="P26"/>
        <w:framePr w:w="3918" w:h="376" w:hRule="exact" w:wrap="none" w:vAnchor="page" w:hAnchor="margin" w:x="6803" w:y="2801"/>
        <w:rPr>
          <w:rStyle w:val="C3"/>
          <w:rtl w:val="0"/>
        </w:rPr>
      </w:pPr>
    </w:p>
    <w:p>
      <w:pPr>
        <w:pStyle w:val="P27"/>
        <w:framePr w:w="3836" w:h="249" w:hRule="exact" w:wrap="none" w:vAnchor="page" w:hAnchor="margin" w:x="6859" w:y="2872"/>
        <w:rPr>
          <w:rStyle w:val="C20"/>
          <w:rtl w:val="0"/>
        </w:rPr>
      </w:pPr>
      <w:r>
        <w:rPr>
          <w:rStyle w:val="C20"/>
          <w:rtl w:val="0"/>
        </w:rPr>
        <w:t>Způsoby ověření</w:t>
      </w:r>
    </w:p>
    <w:p>
      <w:pPr>
        <w:pStyle w:val="P12"/>
        <w:framePr w:w="6710" w:h="607" w:hRule="exact" w:wrap="none" w:vAnchor="page" w:hAnchor="margin" w:x="45" w:y="3177"/>
        <w:rPr>
          <w:rStyle w:val="C3"/>
          <w:rtl w:val="0"/>
        </w:rPr>
      </w:pPr>
    </w:p>
    <w:p>
      <w:pPr>
        <w:pStyle w:val="P13"/>
        <w:framePr w:w="6658" w:h="480" w:hRule="exact" w:wrap="none" w:vAnchor="page" w:hAnchor="margin" w:x="71" w:y="3233"/>
        <w:rPr>
          <w:rStyle w:val="C11"/>
          <w:rtl w:val="0"/>
        </w:rPr>
      </w:pPr>
      <w:r>
        <w:rPr>
          <w:rStyle w:val="C11"/>
          <w:rtl w:val="0"/>
        </w:rPr>
        <w:t>a) Vyjmenovat potenciální zájemce o poskytnutí informací a poradenství v oblasti meliorací</w:t>
      </w:r>
    </w:p>
    <w:p>
      <w:pPr>
        <w:pStyle w:val="P28"/>
        <w:framePr w:w="3921" w:h="607" w:hRule="exact" w:wrap="none" w:vAnchor="page" w:hAnchor="margin" w:x="6800" w:y="3177"/>
        <w:rPr>
          <w:rStyle w:val="C3"/>
          <w:rtl w:val="0"/>
        </w:rPr>
      </w:pPr>
    </w:p>
    <w:p>
      <w:pPr>
        <w:pStyle w:val="P29"/>
        <w:framePr w:w="3839" w:h="480" w:hRule="exact" w:wrap="none" w:vAnchor="page" w:hAnchor="margin" w:x="6856" w:y="3233"/>
        <w:rPr>
          <w:rStyle w:val="C21"/>
          <w:rtl w:val="0"/>
        </w:rPr>
      </w:pPr>
      <w:r>
        <w:rPr>
          <w:rStyle w:val="C21"/>
          <w:rtl w:val="0"/>
        </w:rPr>
        <w:t>Ústní ověření</w:t>
      </w:r>
    </w:p>
    <w:p>
      <w:pPr>
        <w:pStyle w:val="P16"/>
        <w:framePr w:w="6710" w:h="376" w:hRule="exact" w:wrap="none" w:vAnchor="page" w:hAnchor="margin" w:x="45" w:y="3784"/>
        <w:rPr>
          <w:rStyle w:val="C3"/>
          <w:rtl w:val="0"/>
        </w:rPr>
      </w:pPr>
    </w:p>
    <w:p>
      <w:pPr>
        <w:pStyle w:val="P17"/>
        <w:framePr w:w="6658" w:h="249" w:hRule="exact" w:wrap="none" w:vAnchor="page" w:hAnchor="margin" w:x="71" w:y="3840"/>
        <w:rPr>
          <w:rStyle w:val="C13"/>
          <w:rtl w:val="0"/>
        </w:rPr>
      </w:pPr>
      <w:r>
        <w:rPr>
          <w:rStyle w:val="C13"/>
          <w:rtl w:val="0"/>
        </w:rPr>
        <w:t>b) Vyjmenovat odborné instituce, které se zabývají melioracemi</w:t>
      </w:r>
    </w:p>
    <w:p>
      <w:pPr>
        <w:pStyle w:val="P30"/>
        <w:framePr w:w="3921" w:h="376" w:hRule="exact" w:wrap="none" w:vAnchor="page" w:hAnchor="margin" w:x="6800" w:y="3784"/>
        <w:rPr>
          <w:rStyle w:val="C3"/>
          <w:rtl w:val="0"/>
        </w:rPr>
      </w:pPr>
    </w:p>
    <w:p>
      <w:pPr>
        <w:pStyle w:val="P31"/>
        <w:framePr w:w="3839" w:h="249" w:hRule="exact" w:wrap="none" w:vAnchor="page" w:hAnchor="margin" w:x="6856" w:y="3840"/>
        <w:rPr>
          <w:rStyle w:val="C22"/>
          <w:rtl w:val="0"/>
        </w:rPr>
      </w:pPr>
      <w:r>
        <w:rPr>
          <w:rStyle w:val="C22"/>
          <w:rtl w:val="0"/>
        </w:rPr>
        <w:t>Ústní ověření</w:t>
      </w:r>
    </w:p>
    <w:p>
      <w:pPr>
        <w:pStyle w:val="P12"/>
        <w:framePr w:w="6710" w:h="1055" w:hRule="exact" w:wrap="none" w:vAnchor="page" w:hAnchor="margin" w:x="45" w:y="4160"/>
        <w:rPr>
          <w:rStyle w:val="C3"/>
          <w:rtl w:val="0"/>
        </w:rPr>
      </w:pPr>
    </w:p>
    <w:p>
      <w:pPr>
        <w:pStyle w:val="P13"/>
        <w:framePr w:w="6658" w:h="928" w:hRule="exact" w:wrap="none" w:vAnchor="page" w:hAnchor="margin" w:x="71" w:y="4216"/>
        <w:rPr>
          <w:rStyle w:val="C11"/>
          <w:rtl w:val="0"/>
        </w:rPr>
      </w:pPr>
      <w:r>
        <w:rPr>
          <w:rStyle w:val="C11"/>
          <w:rtl w:val="0"/>
        </w:rPr>
        <w:t>c) Navrhnout řešení dané situace nad konkrétním projektem střetu navrhované stavby s meliorační stavbou nebo opatřením (křížení podzemního vedení nebo výstavba komunikace nebo výstavba rodinných domů), řešení průniku odpadních vod (hnojiště nebo žumpy nebo siláže)</w:t>
      </w:r>
    </w:p>
    <w:p>
      <w:pPr>
        <w:pStyle w:val="P28"/>
        <w:framePr w:w="3921" w:h="1055" w:hRule="exact" w:wrap="none" w:vAnchor="page" w:hAnchor="margin" w:x="6800" w:y="4160"/>
        <w:rPr>
          <w:rStyle w:val="C3"/>
          <w:rtl w:val="0"/>
        </w:rPr>
      </w:pPr>
    </w:p>
    <w:p>
      <w:pPr>
        <w:pStyle w:val="P29"/>
        <w:framePr w:w="3839" w:h="928" w:hRule="exact" w:wrap="none" w:vAnchor="page" w:hAnchor="margin" w:x="6856" w:y="4216"/>
        <w:rPr>
          <w:rStyle w:val="C21"/>
          <w:rtl w:val="0"/>
        </w:rPr>
      </w:pPr>
      <w:r>
        <w:rPr>
          <w:rStyle w:val="C21"/>
          <w:rtl w:val="0"/>
        </w:rPr>
        <w:t>Praktické předvedení a ústní ověření</w:t>
      </w:r>
    </w:p>
    <w:p>
      <w:pPr>
        <w:pStyle w:val="P32"/>
        <w:framePr w:w="10710" w:h="248" w:hRule="exact" w:wrap="none" w:vAnchor="page" w:hAnchor="margin" w:x="28" w:y="5329"/>
        <w:rPr>
          <w:rStyle w:val="C23"/>
          <w:rtl w:val="0"/>
        </w:rPr>
      </w:pPr>
      <w:r>
        <w:rPr>
          <w:rStyle w:val="C23"/>
          <w:rtl w:val="0"/>
        </w:rPr>
        <w:t>Je třeba splnit všechna kritéria.</w:t>
      </w:r>
    </w:p>
    <w:p>
      <w:pPr>
        <w:pStyle w:val="P23"/>
        <w:framePr w:w="10710" w:h="340" w:hRule="exact" w:wrap="none" w:vAnchor="page" w:hAnchor="margin" w:x="28" w:y="5764"/>
        <w:rPr>
          <w:rStyle w:val="C18"/>
          <w:rtl w:val="0"/>
        </w:rPr>
      </w:pPr>
      <w:r>
        <w:rPr>
          <w:rStyle w:val="C18"/>
          <w:rtl w:val="0"/>
        </w:rPr>
        <w:t>Využívání veřejně přístupných informačních systémů pro vodní hospodářství</w:t>
      </w:r>
    </w:p>
    <w:p>
      <w:pPr>
        <w:pStyle w:val="P24"/>
        <w:framePr w:w="6713" w:h="376" w:hRule="exact" w:wrap="none" w:vAnchor="page" w:hAnchor="margin" w:x="45" w:y="6204"/>
        <w:rPr>
          <w:rStyle w:val="C3"/>
          <w:rtl w:val="0"/>
        </w:rPr>
      </w:pPr>
    </w:p>
    <w:p>
      <w:pPr>
        <w:pStyle w:val="P25"/>
        <w:framePr w:w="6661" w:h="249" w:hRule="exact" w:wrap="none" w:vAnchor="page" w:hAnchor="margin" w:x="71" w:y="6275"/>
        <w:rPr>
          <w:rStyle w:val="C19"/>
          <w:rtl w:val="0"/>
        </w:rPr>
      </w:pPr>
      <w:r>
        <w:rPr>
          <w:rStyle w:val="C19"/>
          <w:rtl w:val="0"/>
        </w:rPr>
        <w:t>Kritéria hodnocení</w:t>
      </w:r>
    </w:p>
    <w:p>
      <w:pPr>
        <w:pStyle w:val="P26"/>
        <w:framePr w:w="3918" w:h="376" w:hRule="exact" w:wrap="none" w:vAnchor="page" w:hAnchor="margin" w:x="6803" w:y="6204"/>
        <w:rPr>
          <w:rStyle w:val="C3"/>
          <w:rtl w:val="0"/>
        </w:rPr>
      </w:pPr>
    </w:p>
    <w:p>
      <w:pPr>
        <w:pStyle w:val="P27"/>
        <w:framePr w:w="3836" w:h="249" w:hRule="exact" w:wrap="none" w:vAnchor="page" w:hAnchor="margin" w:x="6859" w:y="6275"/>
        <w:rPr>
          <w:rStyle w:val="C20"/>
          <w:rtl w:val="0"/>
        </w:rPr>
      </w:pPr>
      <w:r>
        <w:rPr>
          <w:rStyle w:val="C20"/>
          <w:rtl w:val="0"/>
        </w:rPr>
        <w:t>Způsoby ověření</w:t>
      </w:r>
    </w:p>
    <w:p>
      <w:pPr>
        <w:pStyle w:val="P12"/>
        <w:framePr w:w="6710" w:h="607" w:hRule="exact" w:wrap="none" w:vAnchor="page" w:hAnchor="margin" w:x="45" w:y="6580"/>
        <w:rPr>
          <w:rStyle w:val="C3"/>
          <w:rtl w:val="0"/>
        </w:rPr>
      </w:pPr>
    </w:p>
    <w:p>
      <w:pPr>
        <w:pStyle w:val="P13"/>
        <w:framePr w:w="6658" w:h="480" w:hRule="exact" w:wrap="none" w:vAnchor="page" w:hAnchor="margin" w:x="71" w:y="6636"/>
        <w:rPr>
          <w:rStyle w:val="C11"/>
          <w:rtl w:val="0"/>
        </w:rPr>
      </w:pPr>
      <w:r>
        <w:rPr>
          <w:rStyle w:val="C11"/>
          <w:rtl w:val="0"/>
        </w:rPr>
        <w:t>a) Vyjmenovat příklady veřejně přístupných informačních systémů a vysvětlit jejich význam</w:t>
      </w:r>
    </w:p>
    <w:p>
      <w:pPr>
        <w:pStyle w:val="P28"/>
        <w:framePr w:w="3921" w:h="607" w:hRule="exact" w:wrap="none" w:vAnchor="page" w:hAnchor="margin" w:x="6800" w:y="6580"/>
        <w:rPr>
          <w:rStyle w:val="C3"/>
          <w:rtl w:val="0"/>
        </w:rPr>
      </w:pPr>
    </w:p>
    <w:p>
      <w:pPr>
        <w:pStyle w:val="P29"/>
        <w:framePr w:w="3839" w:h="480" w:hRule="exact" w:wrap="none" w:vAnchor="page" w:hAnchor="margin" w:x="6856" w:y="6636"/>
        <w:rPr>
          <w:rStyle w:val="C21"/>
          <w:rtl w:val="0"/>
        </w:rPr>
      </w:pPr>
      <w:r>
        <w:rPr>
          <w:rStyle w:val="C21"/>
          <w:rtl w:val="0"/>
        </w:rPr>
        <w:t>Ústní ověření</w:t>
      </w:r>
    </w:p>
    <w:p>
      <w:pPr>
        <w:pStyle w:val="P16"/>
        <w:framePr w:w="6710" w:h="831" w:hRule="exact" w:wrap="none" w:vAnchor="page" w:hAnchor="margin" w:x="45" w:y="7187"/>
        <w:rPr>
          <w:rStyle w:val="C3"/>
          <w:rtl w:val="0"/>
        </w:rPr>
      </w:pPr>
    </w:p>
    <w:p>
      <w:pPr>
        <w:pStyle w:val="P17"/>
        <w:framePr w:w="6658" w:h="704" w:hRule="exact" w:wrap="none" w:vAnchor="page" w:hAnchor="margin" w:x="71" w:y="7243"/>
        <w:rPr>
          <w:rStyle w:val="C13"/>
          <w:rtl w:val="0"/>
        </w:rPr>
      </w:pPr>
      <w:r>
        <w:rPr>
          <w:rStyle w:val="C13"/>
          <w:rtl w:val="0"/>
        </w:rPr>
        <w:t>b) Zjistit potřebné informace o povodí, pozemku, stavbě, nakládání s vodami, způsobu hospodaření, omezeních apod. pro zadanou obec nebo katastrální území</w:t>
      </w:r>
    </w:p>
    <w:p>
      <w:pPr>
        <w:pStyle w:val="P30"/>
        <w:framePr w:w="3921" w:h="831" w:hRule="exact" w:wrap="none" w:vAnchor="page" w:hAnchor="margin" w:x="6800" w:y="7187"/>
        <w:rPr>
          <w:rStyle w:val="C3"/>
          <w:rtl w:val="0"/>
        </w:rPr>
      </w:pPr>
    </w:p>
    <w:p>
      <w:pPr>
        <w:pStyle w:val="P31"/>
        <w:framePr w:w="3839" w:h="704" w:hRule="exact" w:wrap="none" w:vAnchor="page" w:hAnchor="margin" w:x="6856" w:y="7243"/>
        <w:rPr>
          <w:rStyle w:val="C22"/>
          <w:rtl w:val="0"/>
        </w:rPr>
      </w:pPr>
      <w:r>
        <w:rPr>
          <w:rStyle w:val="C22"/>
          <w:rtl w:val="0"/>
        </w:rPr>
        <w:t>Praktické předvedení</w:t>
      </w:r>
    </w:p>
    <w:p>
      <w:pPr>
        <w:pStyle w:val="P12"/>
        <w:framePr w:w="6710" w:h="607" w:hRule="exact" w:wrap="none" w:vAnchor="page" w:hAnchor="margin" w:x="45" w:y="8018"/>
        <w:rPr>
          <w:rStyle w:val="C3"/>
          <w:rtl w:val="0"/>
        </w:rPr>
      </w:pPr>
    </w:p>
    <w:p>
      <w:pPr>
        <w:pStyle w:val="P13"/>
        <w:framePr w:w="6658" w:h="480" w:hRule="exact" w:wrap="none" w:vAnchor="page" w:hAnchor="margin" w:x="71" w:y="8074"/>
        <w:rPr>
          <w:rStyle w:val="C11"/>
          <w:rtl w:val="0"/>
        </w:rPr>
      </w:pPr>
      <w:r>
        <w:rPr>
          <w:rStyle w:val="C11"/>
          <w:rtl w:val="0"/>
        </w:rPr>
        <w:t>c) Zjistit potřebné hydrologické a meteorologické informace a vysvětlit jejich použití</w:t>
      </w:r>
    </w:p>
    <w:p>
      <w:pPr>
        <w:pStyle w:val="P28"/>
        <w:framePr w:w="3921" w:h="607" w:hRule="exact" w:wrap="none" w:vAnchor="page" w:hAnchor="margin" w:x="6800" w:y="8018"/>
        <w:rPr>
          <w:rStyle w:val="C3"/>
          <w:rtl w:val="0"/>
        </w:rPr>
      </w:pPr>
    </w:p>
    <w:p>
      <w:pPr>
        <w:pStyle w:val="P29"/>
        <w:framePr w:w="3839" w:h="480" w:hRule="exact" w:wrap="none" w:vAnchor="page" w:hAnchor="margin" w:x="6856" w:y="8074"/>
        <w:rPr>
          <w:rStyle w:val="C21"/>
          <w:rtl w:val="0"/>
        </w:rPr>
      </w:pPr>
      <w:r>
        <w:rPr>
          <w:rStyle w:val="C21"/>
          <w:rtl w:val="0"/>
        </w:rPr>
        <w:t>Praktické předvedení</w:t>
      </w:r>
    </w:p>
    <w:p>
      <w:pPr>
        <w:pStyle w:val="P32"/>
        <w:framePr w:w="10710" w:h="248" w:hRule="exact" w:wrap="none" w:vAnchor="page" w:hAnchor="margin" w:x="28" w:y="8738"/>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závlahových soustav, 11.9.2026 18:40:36</w:t>
      </w:r>
    </w:p>
    <w:p>
      <w:pPr>
        <w:pStyle w:val="P22"/>
        <w:framePr w:w="2790" w:h="331" w:hRule="exact" w:wrap="none" w:vAnchor="page" w:hAnchor="margin" w:x="7911" w:y="15940"/>
        <w:rPr>
          <w:rStyle w:val="C17"/>
          <w:rtl w:val="0"/>
        </w:rPr>
      </w:pPr>
      <w:r>
        <w:rPr>
          <w:rStyle w:val="C17"/>
          <w:rtl w:val="0"/>
        </w:rPr>
        <w:t>Strana 4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9" name="Picture 9"/>
            <a:graphic xmlns:a="http://schemas.openxmlformats.org/drawingml/2006/main">
              <a:graphicData uri="http://schemas.openxmlformats.org/drawingml/2006/picture">
                <pic:pic xmlns:pic="http://schemas.openxmlformats.org/drawingml/2006/picture">
                  <pic:nvPicPr>
                    <pic:cNvPr id="9" name="Picture 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0" name="Picture 10"/>
            <a:graphic xmlns:a="http://schemas.openxmlformats.org/drawingml/2006/main">
              <a:graphicData uri="http://schemas.openxmlformats.org/drawingml/2006/picture">
                <pic:pic xmlns:pic="http://schemas.openxmlformats.org/drawingml/2006/picture">
                  <pic:nvPicPr>
                    <pic:cNvPr id="10" name="Picture 1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23"/>
        <w:framePr w:w="10710" w:h="340" w:hRule="exact" w:wrap="none" w:vAnchor="page" w:hAnchor="margin" w:x="28" w:y="2154"/>
        <w:rPr>
          <w:rStyle w:val="C18"/>
          <w:rtl w:val="0"/>
        </w:rPr>
      </w:pPr>
      <w:r>
        <w:rPr>
          <w:rStyle w:val="C18"/>
          <w:rtl w:val="0"/>
        </w:rPr>
        <w:t>Provádění kontrolní činnosti a provozování závlahových soustav</w:t>
      </w:r>
    </w:p>
    <w:p>
      <w:pPr>
        <w:pStyle w:val="P24"/>
        <w:framePr w:w="6713" w:h="376" w:hRule="exact" w:wrap="none" w:vAnchor="page" w:hAnchor="margin" w:x="45" w:y="2593"/>
        <w:rPr>
          <w:rStyle w:val="C3"/>
          <w:rtl w:val="0"/>
        </w:rPr>
      </w:pPr>
    </w:p>
    <w:p>
      <w:pPr>
        <w:pStyle w:val="P25"/>
        <w:framePr w:w="6661" w:h="249" w:hRule="exact" w:wrap="none" w:vAnchor="page" w:hAnchor="margin" w:x="71" w:y="2664"/>
        <w:rPr>
          <w:rStyle w:val="C19"/>
          <w:rtl w:val="0"/>
        </w:rPr>
      </w:pPr>
      <w:r>
        <w:rPr>
          <w:rStyle w:val="C19"/>
          <w:rtl w:val="0"/>
        </w:rPr>
        <w:t>Kritéria hodnocení</w:t>
      </w:r>
    </w:p>
    <w:p>
      <w:pPr>
        <w:pStyle w:val="P26"/>
        <w:framePr w:w="3918" w:h="376" w:hRule="exact" w:wrap="none" w:vAnchor="page" w:hAnchor="margin" w:x="6803" w:y="2593"/>
        <w:rPr>
          <w:rStyle w:val="C3"/>
          <w:rtl w:val="0"/>
        </w:rPr>
      </w:pPr>
    </w:p>
    <w:p>
      <w:pPr>
        <w:pStyle w:val="P27"/>
        <w:framePr w:w="3836" w:h="249" w:hRule="exact" w:wrap="none" w:vAnchor="page" w:hAnchor="margin" w:x="6859" w:y="2664"/>
        <w:rPr>
          <w:rStyle w:val="C20"/>
          <w:rtl w:val="0"/>
        </w:rPr>
      </w:pPr>
      <w:r>
        <w:rPr>
          <w:rStyle w:val="C20"/>
          <w:rtl w:val="0"/>
        </w:rPr>
        <w:t>Způsoby ověření</w:t>
      </w:r>
    </w:p>
    <w:p>
      <w:pPr>
        <w:pStyle w:val="P12"/>
        <w:framePr w:w="6710" w:h="1055" w:hRule="exact" w:wrap="none" w:vAnchor="page" w:hAnchor="margin" w:x="45" w:y="2970"/>
        <w:rPr>
          <w:rStyle w:val="C3"/>
          <w:rtl w:val="0"/>
        </w:rPr>
      </w:pPr>
    </w:p>
    <w:p>
      <w:pPr>
        <w:pStyle w:val="P13"/>
        <w:framePr w:w="6658" w:h="928" w:hRule="exact" w:wrap="none" w:vAnchor="page" w:hAnchor="margin" w:x="71" w:y="3026"/>
        <w:rPr>
          <w:rStyle w:val="C11"/>
          <w:rtl w:val="0"/>
        </w:rPr>
      </w:pPr>
      <w:r>
        <w:rPr>
          <w:rStyle w:val="C11"/>
          <w:rtl w:val="0"/>
        </w:rPr>
        <w:t>a) Předvést provoz závlahové soustavy a funkci jednotlivých objektů hlavního závlahového zařízení (nádrže, odběrné objekty, čerpací stanice, kanály, závlahové potrubí, a objekty na nich) dle předložené dokumentace a provozního řádu</w:t>
      </w:r>
    </w:p>
    <w:p>
      <w:pPr>
        <w:pStyle w:val="P28"/>
        <w:framePr w:w="3921" w:h="1055" w:hRule="exact" w:wrap="none" w:vAnchor="page" w:hAnchor="margin" w:x="6800" w:y="2970"/>
        <w:rPr>
          <w:rStyle w:val="C3"/>
          <w:rtl w:val="0"/>
        </w:rPr>
      </w:pPr>
    </w:p>
    <w:p>
      <w:pPr>
        <w:pStyle w:val="P29"/>
        <w:framePr w:w="3839" w:h="928" w:hRule="exact" w:wrap="none" w:vAnchor="page" w:hAnchor="margin" w:x="6856" w:y="3026"/>
        <w:rPr>
          <w:rStyle w:val="C21"/>
          <w:rtl w:val="0"/>
        </w:rPr>
      </w:pPr>
      <w:r>
        <w:rPr>
          <w:rStyle w:val="C21"/>
          <w:rtl w:val="0"/>
        </w:rPr>
        <w:t>Praktické předvedení a ústní ověření</w:t>
      </w:r>
    </w:p>
    <w:p>
      <w:pPr>
        <w:pStyle w:val="P16"/>
        <w:framePr w:w="6710" w:h="831" w:hRule="exact" w:wrap="none" w:vAnchor="page" w:hAnchor="margin" w:x="45" w:y="4025"/>
        <w:rPr>
          <w:rStyle w:val="C3"/>
          <w:rtl w:val="0"/>
        </w:rPr>
      </w:pPr>
    </w:p>
    <w:p>
      <w:pPr>
        <w:pStyle w:val="P17"/>
        <w:framePr w:w="6658" w:h="704" w:hRule="exact" w:wrap="none" w:vAnchor="page" w:hAnchor="margin" w:x="71" w:y="4081"/>
        <w:rPr>
          <w:rStyle w:val="C13"/>
          <w:rtl w:val="0"/>
        </w:rPr>
      </w:pPr>
      <w:r>
        <w:rPr>
          <w:rStyle w:val="C13"/>
          <w:rtl w:val="0"/>
        </w:rPr>
        <w:t>b) Předvést a zdůvodnit kontrolu funkčnosti hydrantů, vzdušníků, kalníků, montážních šachet, protlaků a dalších objektů na tlakovém hlavním závlahovém zařízení</w:t>
      </w:r>
    </w:p>
    <w:p>
      <w:pPr>
        <w:pStyle w:val="P30"/>
        <w:framePr w:w="3921" w:h="831" w:hRule="exact" w:wrap="none" w:vAnchor="page" w:hAnchor="margin" w:x="6800" w:y="4025"/>
        <w:rPr>
          <w:rStyle w:val="C3"/>
          <w:rtl w:val="0"/>
        </w:rPr>
      </w:pPr>
    </w:p>
    <w:p>
      <w:pPr>
        <w:pStyle w:val="P31"/>
        <w:framePr w:w="3839" w:h="704" w:hRule="exact" w:wrap="none" w:vAnchor="page" w:hAnchor="margin" w:x="6856" w:y="4081"/>
        <w:rPr>
          <w:rStyle w:val="C22"/>
          <w:rtl w:val="0"/>
        </w:rPr>
      </w:pPr>
      <w:r>
        <w:rPr>
          <w:rStyle w:val="C22"/>
          <w:rtl w:val="0"/>
        </w:rPr>
        <w:t>Praktické předvedení a ústní ověření</w:t>
      </w:r>
    </w:p>
    <w:p>
      <w:pPr>
        <w:pStyle w:val="P12"/>
        <w:framePr w:w="6710" w:h="1055" w:hRule="exact" w:wrap="none" w:vAnchor="page" w:hAnchor="margin" w:x="45" w:y="4856"/>
        <w:rPr>
          <w:rStyle w:val="C3"/>
          <w:rtl w:val="0"/>
        </w:rPr>
      </w:pPr>
    </w:p>
    <w:p>
      <w:pPr>
        <w:pStyle w:val="P13"/>
        <w:framePr w:w="6658" w:h="928" w:hRule="exact" w:wrap="none" w:vAnchor="page" w:hAnchor="margin" w:x="71" w:y="4912"/>
        <w:rPr>
          <w:rStyle w:val="C11"/>
          <w:rtl w:val="0"/>
        </w:rPr>
      </w:pPr>
      <w:r>
        <w:rPr>
          <w:rStyle w:val="C11"/>
          <w:rtl w:val="0"/>
        </w:rPr>
        <w:t>c) Předvést a zdůvodnit kontrolu stavu průtočnosti otevřených a krytých závlahových kanálů, propustků, stavu břehových opevnění, funkčnosti příslušenství (např. stavítek, výpustí, zpětných klapek, shybek, akvaduktů) a břehových porostů na gravitačním hlavním závlahovém zařízení</w:t>
      </w:r>
    </w:p>
    <w:p>
      <w:pPr>
        <w:pStyle w:val="P28"/>
        <w:framePr w:w="3921" w:h="1055" w:hRule="exact" w:wrap="none" w:vAnchor="page" w:hAnchor="margin" w:x="6800" w:y="4856"/>
        <w:rPr>
          <w:rStyle w:val="C3"/>
          <w:rtl w:val="0"/>
        </w:rPr>
      </w:pPr>
    </w:p>
    <w:p>
      <w:pPr>
        <w:pStyle w:val="P29"/>
        <w:framePr w:w="3839" w:h="928" w:hRule="exact" w:wrap="none" w:vAnchor="page" w:hAnchor="margin" w:x="6856" w:y="4912"/>
        <w:rPr>
          <w:rStyle w:val="C21"/>
          <w:rtl w:val="0"/>
        </w:rPr>
      </w:pPr>
      <w:r>
        <w:rPr>
          <w:rStyle w:val="C21"/>
          <w:rtl w:val="0"/>
        </w:rPr>
        <w:t>Praktické předvedení a ústní ověření</w:t>
      </w:r>
    </w:p>
    <w:p>
      <w:pPr>
        <w:pStyle w:val="P16"/>
        <w:framePr w:w="6710" w:h="831" w:hRule="exact" w:wrap="none" w:vAnchor="page" w:hAnchor="margin" w:x="45" w:y="5911"/>
        <w:rPr>
          <w:rStyle w:val="C3"/>
          <w:rtl w:val="0"/>
        </w:rPr>
      </w:pPr>
    </w:p>
    <w:p>
      <w:pPr>
        <w:pStyle w:val="P17"/>
        <w:framePr w:w="6658" w:h="704" w:hRule="exact" w:wrap="none" w:vAnchor="page" w:hAnchor="margin" w:x="71" w:y="5967"/>
        <w:rPr>
          <w:rStyle w:val="C13"/>
          <w:rtl w:val="0"/>
        </w:rPr>
      </w:pPr>
      <w:r>
        <w:rPr>
          <w:rStyle w:val="C13"/>
          <w:rtl w:val="0"/>
        </w:rPr>
        <w:t>d) Předvést provoz, obsluhu a údržbu závlahového detailu (přenosné potrubí a armatury na něm, postřikovače, pásové zavlažovače, širokozáběrové zavlažovací stroje nebo zavlažovací hadice s kapkovači)</w:t>
      </w:r>
    </w:p>
    <w:p>
      <w:pPr>
        <w:pStyle w:val="P30"/>
        <w:framePr w:w="3921" w:h="831" w:hRule="exact" w:wrap="none" w:vAnchor="page" w:hAnchor="margin" w:x="6800" w:y="5911"/>
        <w:rPr>
          <w:rStyle w:val="C3"/>
          <w:rtl w:val="0"/>
        </w:rPr>
      </w:pPr>
    </w:p>
    <w:p>
      <w:pPr>
        <w:pStyle w:val="P31"/>
        <w:framePr w:w="3839" w:h="704" w:hRule="exact" w:wrap="none" w:vAnchor="page" w:hAnchor="margin" w:x="6856" w:y="5967"/>
        <w:rPr>
          <w:rStyle w:val="C22"/>
          <w:rtl w:val="0"/>
        </w:rPr>
      </w:pPr>
      <w:r>
        <w:rPr>
          <w:rStyle w:val="C22"/>
          <w:rtl w:val="0"/>
        </w:rPr>
        <w:t>Praktické předvedení a ústní ověření</w:t>
      </w:r>
    </w:p>
    <w:p>
      <w:pPr>
        <w:pStyle w:val="P12"/>
        <w:framePr w:w="6710" w:h="607" w:hRule="exact" w:wrap="none" w:vAnchor="page" w:hAnchor="margin" w:x="45" w:y="6742"/>
        <w:rPr>
          <w:rStyle w:val="C3"/>
          <w:rtl w:val="0"/>
        </w:rPr>
      </w:pPr>
    </w:p>
    <w:p>
      <w:pPr>
        <w:pStyle w:val="P13"/>
        <w:framePr w:w="6658" w:h="480" w:hRule="exact" w:wrap="none" w:vAnchor="page" w:hAnchor="margin" w:x="71" w:y="6798"/>
        <w:rPr>
          <w:rStyle w:val="C11"/>
          <w:rtl w:val="0"/>
        </w:rPr>
      </w:pPr>
      <w:r>
        <w:rPr>
          <w:rStyle w:val="C11"/>
          <w:rtl w:val="0"/>
        </w:rPr>
        <w:t>e) Vyjmenovat a vysvětlit druhy závlahy podle účelu, podle způsobu rozvodu a dávkování vody a podle jakosti dodávané vody (roztoku)</w:t>
      </w:r>
    </w:p>
    <w:p>
      <w:pPr>
        <w:pStyle w:val="P28"/>
        <w:framePr w:w="3921" w:h="607" w:hRule="exact" w:wrap="none" w:vAnchor="page" w:hAnchor="margin" w:x="6800" w:y="6742"/>
        <w:rPr>
          <w:rStyle w:val="C3"/>
          <w:rtl w:val="0"/>
        </w:rPr>
      </w:pPr>
    </w:p>
    <w:p>
      <w:pPr>
        <w:pStyle w:val="P29"/>
        <w:framePr w:w="3839" w:h="480" w:hRule="exact" w:wrap="none" w:vAnchor="page" w:hAnchor="margin" w:x="6856" w:y="6798"/>
        <w:rPr>
          <w:rStyle w:val="C21"/>
          <w:rtl w:val="0"/>
        </w:rPr>
      </w:pPr>
      <w:r>
        <w:rPr>
          <w:rStyle w:val="C21"/>
          <w:rtl w:val="0"/>
        </w:rPr>
        <w:t>Ústní ověření</w:t>
      </w:r>
    </w:p>
    <w:p>
      <w:pPr>
        <w:pStyle w:val="P16"/>
        <w:framePr w:w="6710" w:h="607" w:hRule="exact" w:wrap="none" w:vAnchor="page" w:hAnchor="margin" w:x="45" w:y="7349"/>
        <w:rPr>
          <w:rStyle w:val="C3"/>
          <w:rtl w:val="0"/>
        </w:rPr>
      </w:pPr>
    </w:p>
    <w:p>
      <w:pPr>
        <w:pStyle w:val="P17"/>
        <w:framePr w:w="6658" w:h="480" w:hRule="exact" w:wrap="none" w:vAnchor="page" w:hAnchor="margin" w:x="71" w:y="7405"/>
        <w:rPr>
          <w:rStyle w:val="C13"/>
          <w:rtl w:val="0"/>
        </w:rPr>
      </w:pPr>
      <w:r>
        <w:rPr>
          <w:rStyle w:val="C13"/>
          <w:rtl w:val="0"/>
        </w:rPr>
        <w:t>f) Popsat a zdůvodnit získávání meteorologických a hydrologických údajů a jejich aplikaci při stanovení doplňkové závlahy</w:t>
      </w:r>
    </w:p>
    <w:p>
      <w:pPr>
        <w:pStyle w:val="P30"/>
        <w:framePr w:w="3921" w:h="607" w:hRule="exact" w:wrap="none" w:vAnchor="page" w:hAnchor="margin" w:x="6800" w:y="7349"/>
        <w:rPr>
          <w:rStyle w:val="C3"/>
          <w:rtl w:val="0"/>
        </w:rPr>
      </w:pPr>
    </w:p>
    <w:p>
      <w:pPr>
        <w:pStyle w:val="P31"/>
        <w:framePr w:w="3839" w:h="480" w:hRule="exact" w:wrap="none" w:vAnchor="page" w:hAnchor="margin" w:x="6856" w:y="7405"/>
        <w:rPr>
          <w:rStyle w:val="C22"/>
          <w:rtl w:val="0"/>
        </w:rPr>
      </w:pPr>
      <w:r>
        <w:rPr>
          <w:rStyle w:val="C22"/>
          <w:rtl w:val="0"/>
        </w:rPr>
        <w:t>Ústní ověření</w:t>
      </w:r>
    </w:p>
    <w:p>
      <w:pPr>
        <w:pStyle w:val="P12"/>
        <w:framePr w:w="6710" w:h="607" w:hRule="exact" w:wrap="none" w:vAnchor="page" w:hAnchor="margin" w:x="45" w:y="7956"/>
        <w:rPr>
          <w:rStyle w:val="C3"/>
          <w:rtl w:val="0"/>
        </w:rPr>
      </w:pPr>
    </w:p>
    <w:p>
      <w:pPr>
        <w:pStyle w:val="P13"/>
        <w:framePr w:w="6658" w:h="480" w:hRule="exact" w:wrap="none" w:vAnchor="page" w:hAnchor="margin" w:x="71" w:y="8012"/>
        <w:rPr>
          <w:rStyle w:val="C11"/>
          <w:rtl w:val="0"/>
        </w:rPr>
      </w:pPr>
      <w:r>
        <w:rPr>
          <w:rStyle w:val="C11"/>
          <w:rtl w:val="0"/>
        </w:rPr>
        <w:t>g) Stanovit doplňkovou závlahu podle vláhové potřeby rostlin, provést orientační výpočet závlahového množství a závlahové dávky dle zadání</w:t>
      </w:r>
    </w:p>
    <w:p>
      <w:pPr>
        <w:pStyle w:val="P28"/>
        <w:framePr w:w="3921" w:h="607" w:hRule="exact" w:wrap="none" w:vAnchor="page" w:hAnchor="margin" w:x="6800" w:y="7956"/>
        <w:rPr>
          <w:rStyle w:val="C3"/>
          <w:rtl w:val="0"/>
        </w:rPr>
      </w:pPr>
    </w:p>
    <w:p>
      <w:pPr>
        <w:pStyle w:val="P29"/>
        <w:framePr w:w="3839" w:h="480" w:hRule="exact" w:wrap="none" w:vAnchor="page" w:hAnchor="margin" w:x="6856" w:y="8012"/>
        <w:rPr>
          <w:rStyle w:val="C21"/>
          <w:rtl w:val="0"/>
        </w:rPr>
      </w:pPr>
      <w:r>
        <w:rPr>
          <w:rStyle w:val="C21"/>
          <w:rtl w:val="0"/>
        </w:rPr>
        <w:t>Praktické předvedení</w:t>
      </w:r>
    </w:p>
    <w:p>
      <w:pPr>
        <w:pStyle w:val="P16"/>
        <w:framePr w:w="6710" w:h="831" w:hRule="exact" w:wrap="none" w:vAnchor="page" w:hAnchor="margin" w:x="45" w:y="8563"/>
        <w:rPr>
          <w:rStyle w:val="C3"/>
          <w:rtl w:val="0"/>
        </w:rPr>
      </w:pPr>
    </w:p>
    <w:p>
      <w:pPr>
        <w:pStyle w:val="P17"/>
        <w:framePr w:w="6658" w:h="704" w:hRule="exact" w:wrap="none" w:vAnchor="page" w:hAnchor="margin" w:x="71" w:y="8619"/>
        <w:rPr>
          <w:rStyle w:val="C13"/>
          <w:rtl w:val="0"/>
        </w:rPr>
      </w:pPr>
      <w:r>
        <w:rPr>
          <w:rStyle w:val="C13"/>
          <w:rtl w:val="0"/>
        </w:rPr>
        <w:t>h) Předvést a zdůvodnit kontrolu způsobů hospodaření v povodí a vhodnosti agrotechnických opatření s důrazem na protierozní ochranu pozemků a na stávající nebo potenciální zdroj závlahové vody</w:t>
      </w:r>
    </w:p>
    <w:p>
      <w:pPr>
        <w:pStyle w:val="P30"/>
        <w:framePr w:w="3921" w:h="831" w:hRule="exact" w:wrap="none" w:vAnchor="page" w:hAnchor="margin" w:x="6800" w:y="8563"/>
        <w:rPr>
          <w:rStyle w:val="C3"/>
          <w:rtl w:val="0"/>
        </w:rPr>
      </w:pPr>
    </w:p>
    <w:p>
      <w:pPr>
        <w:pStyle w:val="P31"/>
        <w:framePr w:w="3839" w:h="704" w:hRule="exact" w:wrap="none" w:vAnchor="page" w:hAnchor="margin" w:x="6856" w:y="8619"/>
        <w:rPr>
          <w:rStyle w:val="C22"/>
          <w:rtl w:val="0"/>
        </w:rPr>
      </w:pPr>
      <w:r>
        <w:rPr>
          <w:rStyle w:val="C22"/>
          <w:rtl w:val="0"/>
        </w:rPr>
        <w:t>Praktické předvedení a ústní ověření</w:t>
      </w:r>
    </w:p>
    <w:p>
      <w:pPr>
        <w:pStyle w:val="P12"/>
        <w:framePr w:w="6710" w:h="607" w:hRule="exact" w:wrap="none" w:vAnchor="page" w:hAnchor="margin" w:x="45" w:y="9394"/>
        <w:rPr>
          <w:rStyle w:val="C3"/>
          <w:rtl w:val="0"/>
        </w:rPr>
      </w:pPr>
    </w:p>
    <w:p>
      <w:pPr>
        <w:pStyle w:val="P13"/>
        <w:framePr w:w="6658" w:h="480" w:hRule="exact" w:wrap="none" w:vAnchor="page" w:hAnchor="margin" w:x="71" w:y="9450"/>
        <w:rPr>
          <w:rStyle w:val="C11"/>
          <w:rtl w:val="0"/>
        </w:rPr>
      </w:pPr>
      <w:r>
        <w:rPr>
          <w:rStyle w:val="C11"/>
          <w:rtl w:val="0"/>
        </w:rPr>
        <w:t>i) Popsat a zdůvodnit kontrolu a přejímku oprav závlahových vodních děl a zařízení</w:t>
      </w:r>
    </w:p>
    <w:p>
      <w:pPr>
        <w:pStyle w:val="P28"/>
        <w:framePr w:w="3921" w:h="607" w:hRule="exact" w:wrap="none" w:vAnchor="page" w:hAnchor="margin" w:x="6800" w:y="9394"/>
        <w:rPr>
          <w:rStyle w:val="C3"/>
          <w:rtl w:val="0"/>
        </w:rPr>
      </w:pPr>
    </w:p>
    <w:p>
      <w:pPr>
        <w:pStyle w:val="P29"/>
        <w:framePr w:w="3839" w:h="480" w:hRule="exact" w:wrap="none" w:vAnchor="page" w:hAnchor="margin" w:x="6856" w:y="9450"/>
        <w:rPr>
          <w:rStyle w:val="C21"/>
          <w:rtl w:val="0"/>
        </w:rPr>
      </w:pPr>
      <w:r>
        <w:rPr>
          <w:rStyle w:val="C21"/>
          <w:rtl w:val="0"/>
        </w:rPr>
        <w:t>Ústní ověření</w:t>
      </w:r>
    </w:p>
    <w:p>
      <w:pPr>
        <w:pStyle w:val="P16"/>
        <w:framePr w:w="6710" w:h="607" w:hRule="exact" w:wrap="none" w:vAnchor="page" w:hAnchor="margin" w:x="45" w:y="10001"/>
        <w:rPr>
          <w:rStyle w:val="C3"/>
          <w:rtl w:val="0"/>
        </w:rPr>
      </w:pPr>
    </w:p>
    <w:p>
      <w:pPr>
        <w:pStyle w:val="P17"/>
        <w:framePr w:w="6658" w:h="480" w:hRule="exact" w:wrap="none" w:vAnchor="page" w:hAnchor="margin" w:x="71" w:y="10057"/>
        <w:rPr>
          <w:rStyle w:val="C13"/>
          <w:rtl w:val="0"/>
        </w:rPr>
      </w:pPr>
      <w:r>
        <w:rPr>
          <w:rStyle w:val="C13"/>
          <w:rtl w:val="0"/>
        </w:rPr>
        <w:t>j) Popsat činnosti při provádění technického dozoru stavebníka při výstavbě nebo rekonstrukci závlahových soustav</w:t>
      </w:r>
    </w:p>
    <w:p>
      <w:pPr>
        <w:pStyle w:val="P30"/>
        <w:framePr w:w="3921" w:h="607" w:hRule="exact" w:wrap="none" w:vAnchor="page" w:hAnchor="margin" w:x="6800" w:y="10001"/>
        <w:rPr>
          <w:rStyle w:val="C3"/>
          <w:rtl w:val="0"/>
        </w:rPr>
      </w:pPr>
    </w:p>
    <w:p>
      <w:pPr>
        <w:pStyle w:val="P31"/>
        <w:framePr w:w="3839" w:h="480" w:hRule="exact" w:wrap="none" w:vAnchor="page" w:hAnchor="margin" w:x="6856" w:y="10057"/>
        <w:rPr>
          <w:rStyle w:val="C22"/>
          <w:rtl w:val="0"/>
        </w:rPr>
      </w:pPr>
      <w:r>
        <w:rPr>
          <w:rStyle w:val="C22"/>
          <w:rtl w:val="0"/>
        </w:rPr>
        <w:t>Ústní ověření</w:t>
      </w:r>
    </w:p>
    <w:p>
      <w:pPr>
        <w:pStyle w:val="P12"/>
        <w:framePr w:w="6710" w:h="607" w:hRule="exact" w:wrap="none" w:vAnchor="page" w:hAnchor="margin" w:x="45" w:y="10608"/>
        <w:rPr>
          <w:rStyle w:val="C3"/>
          <w:rtl w:val="0"/>
        </w:rPr>
      </w:pPr>
    </w:p>
    <w:p>
      <w:pPr>
        <w:pStyle w:val="P13"/>
        <w:framePr w:w="6658" w:h="480" w:hRule="exact" w:wrap="none" w:vAnchor="page" w:hAnchor="margin" w:x="71" w:y="10664"/>
        <w:rPr>
          <w:rStyle w:val="C11"/>
          <w:rtl w:val="0"/>
        </w:rPr>
      </w:pPr>
      <w:r>
        <w:rPr>
          <w:rStyle w:val="C11"/>
          <w:rtl w:val="0"/>
        </w:rPr>
        <w:t>k) Zdůvodnit vedení dokumentace provozu a údržby závlahových vodních děl a zařízení včetně množství odebírané vody</w:t>
      </w:r>
    </w:p>
    <w:p>
      <w:pPr>
        <w:pStyle w:val="P28"/>
        <w:framePr w:w="3921" w:h="607" w:hRule="exact" w:wrap="none" w:vAnchor="page" w:hAnchor="margin" w:x="6800" w:y="10608"/>
        <w:rPr>
          <w:rStyle w:val="C3"/>
          <w:rtl w:val="0"/>
        </w:rPr>
      </w:pPr>
    </w:p>
    <w:p>
      <w:pPr>
        <w:pStyle w:val="P29"/>
        <w:framePr w:w="3839" w:h="480" w:hRule="exact" w:wrap="none" w:vAnchor="page" w:hAnchor="margin" w:x="6856" w:y="10664"/>
        <w:rPr>
          <w:rStyle w:val="C21"/>
          <w:rtl w:val="0"/>
        </w:rPr>
      </w:pPr>
      <w:r>
        <w:rPr>
          <w:rStyle w:val="C21"/>
          <w:rtl w:val="0"/>
        </w:rPr>
        <w:t>Ústní ověření</w:t>
      </w:r>
    </w:p>
    <w:p>
      <w:pPr>
        <w:pStyle w:val="P16"/>
        <w:framePr w:w="6710" w:h="607" w:hRule="exact" w:wrap="none" w:vAnchor="page" w:hAnchor="margin" w:x="45" w:y="11215"/>
        <w:rPr>
          <w:rStyle w:val="C3"/>
          <w:rtl w:val="0"/>
        </w:rPr>
      </w:pPr>
    </w:p>
    <w:p>
      <w:pPr>
        <w:pStyle w:val="P17"/>
        <w:framePr w:w="6658" w:h="480" w:hRule="exact" w:wrap="none" w:vAnchor="page" w:hAnchor="margin" w:x="71" w:y="11271"/>
        <w:rPr>
          <w:rStyle w:val="C13"/>
          <w:rtl w:val="0"/>
        </w:rPr>
      </w:pPr>
      <w:r>
        <w:rPr>
          <w:rStyle w:val="C13"/>
          <w:rtl w:val="0"/>
        </w:rPr>
        <w:t>l) Popsat řešení problémů při vzniku poruch, havárií, povodní a dalších mimořádných událostí týkajících se závlahové soustavy</w:t>
      </w:r>
    </w:p>
    <w:p>
      <w:pPr>
        <w:pStyle w:val="P30"/>
        <w:framePr w:w="3921" w:h="607" w:hRule="exact" w:wrap="none" w:vAnchor="page" w:hAnchor="margin" w:x="6800" w:y="11215"/>
        <w:rPr>
          <w:rStyle w:val="C3"/>
          <w:rtl w:val="0"/>
        </w:rPr>
      </w:pPr>
    </w:p>
    <w:p>
      <w:pPr>
        <w:pStyle w:val="P31"/>
        <w:framePr w:w="3839" w:h="480" w:hRule="exact" w:wrap="none" w:vAnchor="page" w:hAnchor="margin" w:x="6856" w:y="11271"/>
        <w:rPr>
          <w:rStyle w:val="C22"/>
          <w:rtl w:val="0"/>
        </w:rPr>
      </w:pPr>
      <w:r>
        <w:rPr>
          <w:rStyle w:val="C22"/>
          <w:rtl w:val="0"/>
        </w:rPr>
        <w:t>Ústní ověření</w:t>
      </w:r>
    </w:p>
    <w:p>
      <w:pPr>
        <w:pStyle w:val="P32"/>
        <w:framePr w:w="10710" w:h="248" w:hRule="exact" w:wrap="none" w:vAnchor="page" w:hAnchor="margin" w:x="28" w:y="11935"/>
        <w:rPr>
          <w:rStyle w:val="C23"/>
          <w:rtl w:val="0"/>
        </w:rPr>
      </w:pPr>
      <w:r>
        <w:rPr>
          <w:rStyle w:val="C23"/>
          <w:rtl w:val="0"/>
        </w:rPr>
        <w:t>Je třeba splnit všechna kritéria.</w:t>
      </w:r>
    </w:p>
    <w:p>
      <w:pPr>
        <w:pStyle w:val="P21"/>
        <w:framePr w:w="7654" w:h="331" w:hRule="exact" w:wrap="none" w:vAnchor="page" w:hAnchor="margin" w:x="28" w:y="15940"/>
        <w:rPr>
          <w:rStyle w:val="C16"/>
          <w:rtl w:val="0"/>
        </w:rPr>
      </w:pPr>
      <w:r>
        <w:rPr>
          <w:rStyle w:val="C16"/>
          <w:rtl w:val="0"/>
        </w:rPr>
        <w:t>Technik závlahových soustav, 11.9.2026 18:40:36</w:t>
      </w:r>
    </w:p>
    <w:p>
      <w:pPr>
        <w:pStyle w:val="P22"/>
        <w:framePr w:w="2790" w:h="331" w:hRule="exact" w:wrap="none" w:vAnchor="page" w:hAnchor="margin" w:x="7911" w:y="15940"/>
        <w:rPr>
          <w:rStyle w:val="C17"/>
          <w:rtl w:val="0"/>
        </w:rPr>
      </w:pPr>
      <w:r>
        <w:rPr>
          <w:rStyle w:val="C17"/>
          <w:rtl w:val="0"/>
        </w:rPr>
        <w:t>Strana 5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1" name="Picture 11"/>
            <a:graphic xmlns:a="http://schemas.openxmlformats.org/drawingml/2006/main">
              <a:graphicData uri="http://schemas.openxmlformats.org/drawingml/2006/picture">
                <pic:pic xmlns:pic="http://schemas.openxmlformats.org/drawingml/2006/picture">
                  <pic:nvPicPr>
                    <pic:cNvPr id="11" name="Picture 11"/>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2" name="Picture 12"/>
            <a:graphic xmlns:a="http://schemas.openxmlformats.org/drawingml/2006/main">
              <a:graphicData uri="http://schemas.openxmlformats.org/drawingml/2006/picture">
                <pic:pic xmlns:pic="http://schemas.openxmlformats.org/drawingml/2006/picture">
                  <pic:nvPicPr>
                    <pic:cNvPr id="12" name="Picture 12"/>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6603" w:hRule="exact" w:wrap="none" w:vAnchor="page" w:hAnchor="margin" w:x="0" w:y="2154"/>
        <w:rPr>
          <w:rStyle w:val="C3"/>
          <w:rtl w:val="0"/>
        </w:rPr>
      </w:pPr>
    </w:p>
    <w:p>
      <w:pPr>
        <w:pStyle w:val="P34"/>
        <w:framePr w:w="10710" w:h="340" w:hRule="exact" w:wrap="none" w:vAnchor="page" w:hAnchor="margin" w:x="28" w:y="2154"/>
        <w:rPr>
          <w:rStyle w:val="C24"/>
          <w:rtl w:val="0"/>
        </w:rPr>
      </w:pPr>
      <w:r>
        <w:rPr>
          <w:rStyle w:val="C24"/>
          <w:rtl w:val="0"/>
        </w:rPr>
        <w:t>Organizační a metodické pokyny</w:t>
      </w:r>
    </w:p>
    <w:p>
      <w:pPr>
        <w:pStyle w:val="P35"/>
        <w:framePr w:w="10710" w:h="340" w:hRule="exact" w:wrap="none" w:vAnchor="page" w:hAnchor="margin" w:x="28" w:y="2494"/>
        <w:rPr>
          <w:rStyle w:val="C25"/>
          <w:rtl w:val="0"/>
        </w:rPr>
      </w:pPr>
      <w:r>
        <w:rPr>
          <w:rStyle w:val="C25"/>
          <w:rtl w:val="0"/>
        </w:rPr>
        <w:t>Pokyny k realizaci zkoušky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které doklady musí uchazeč předložit, aby zkouška proběhla v souladu s platnými právními předpisy.</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Před zahájením vlastního ověřování musí být uchazeč seznámen s pracovištěm a s požadavky bezpečnosti a ochrany zdraví při práci (BOZP) a požární ochrany (PO). Zdravotní způsobilost není vyžadována.</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informuje uchazeče, že k výkonu povolání je potřebné řidičské oprávnění skupiny B.</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U zkoušení zákonů a vyhlášek není nutná jejich podrobná znalost. Jde o to, aby uchazeč měl přehled, které zákony a vyhlášky se vztahují k melioračním stavbám a věděl, co je náplní jednotlivých zákonů. Podrobně je třeba vysvětlit pouze to, co je přímo uvedeno v hodnoticím standardu. </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 praktické předvedení je třeba, aby autorizovaná osoba měla připraveny alespoň dvě varianty podkladů a příkladů pro přezkoušení.</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0"/>
          <w:i w:val="1"/>
          <w:caps w:val="0"/>
          <w:strike w:val="0"/>
          <w:noProof w:val="0"/>
          <w:vanish w:val="0"/>
          <w:color w:val="auto"/>
          <w:sz w:val="20"/>
          <w:u w:val="none"/>
          <w:shd w:val="clear" w:color="auto" w:fill="auto"/>
          <w:vertAlign w:val="baseline"/>
          <w:lang/>
        </w:rPr>
        <w:t>Orientace ve vodohospodářských normách, standardech, legislativě a dokumentaci se zaměřením na meliorační stavby a opatření</w:t>
      </w:r>
      <w:r>
        <w:rPr>
          <w:rFonts w:ascii="Arial" w:cs="Arial" w:hAnsi="Arial" w:eastAsia="Arial"/>
          <w:b w:val="0"/>
          <w:i w:val="0"/>
          <w:caps w:val="0"/>
          <w:strike w:val="0"/>
          <w:noProof w:val="0"/>
          <w:vanish w:val="0"/>
          <w:color w:val="auto"/>
          <w:sz w:val="20"/>
          <w:u w:val="none"/>
          <w:shd w:val="clear" w:color="auto" w:fill="auto"/>
          <w:vertAlign w:val="baseline"/>
          <w:lang/>
        </w:rPr>
        <w:t>, kriterium h) - zkouší autorizovaná osoba uchazeče prakticky s použitím "Územně plánovací dokumentace" (ÚPD), kriterium i) - zkouší autorizovaná osoba uchazeče prakticky s použitím "Plánu společných zařízení".</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0"/>
          <w:i w:val="1"/>
          <w:caps w:val="0"/>
          <w:strike w:val="0"/>
          <w:noProof w:val="0"/>
          <w:vanish w:val="0"/>
          <w:color w:val="auto"/>
          <w:sz w:val="20"/>
          <w:u w:val="none"/>
          <w:shd w:val="clear" w:color="auto" w:fill="auto"/>
          <w:vertAlign w:val="baseline"/>
          <w:lang/>
        </w:rPr>
        <w:t>Plánování údržby, oprav a rekonstrukcí závlahových soustav</w:t>
      </w:r>
      <w:r>
        <w:rPr>
          <w:rFonts w:ascii="Arial" w:cs="Arial" w:hAnsi="Arial" w:eastAsia="Arial"/>
          <w:b w:val="0"/>
          <w:i w:val="0"/>
          <w:caps w:val="0"/>
          <w:strike w:val="0"/>
          <w:noProof w:val="0"/>
          <w:vanish w:val="0"/>
          <w:color w:val="auto"/>
          <w:sz w:val="20"/>
          <w:u w:val="none"/>
          <w:shd w:val="clear" w:color="auto" w:fill="auto"/>
          <w:vertAlign w:val="baseline"/>
          <w:lang/>
        </w:rPr>
        <w:t>, kriterium a) a d) - zkouší autorizovaná osoba uchazeče prakticky s použitím "Projektové dokumentace" (PD), v kritériu b) uchazeč načrtne objekt - návrh závlah na situaci 1:1000.</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Kompetenci J</w:t>
      </w:r>
      <w:r>
        <w:rPr>
          <w:rFonts w:ascii="Arial" w:cs="Arial" w:hAnsi="Arial" w:eastAsia="Arial"/>
          <w:b w:val="0"/>
          <w:i w:val="1"/>
          <w:caps w:val="0"/>
          <w:strike w:val="0"/>
          <w:noProof w:val="0"/>
          <w:vanish w:val="0"/>
          <w:color w:val="auto"/>
          <w:sz w:val="20"/>
          <w:u w:val="none"/>
          <w:shd w:val="clear" w:color="auto" w:fill="auto"/>
          <w:vertAlign w:val="baseline"/>
          <w:lang/>
        </w:rPr>
        <w:t>ednání s investory a správními orgány v rámci melioračních staveb</w:t>
      </w:r>
      <w:r>
        <w:rPr>
          <w:rFonts w:ascii="Arial" w:cs="Arial" w:hAnsi="Arial" w:eastAsia="Arial"/>
          <w:b w:val="0"/>
          <w:i w:val="0"/>
          <w:caps w:val="0"/>
          <w:strike w:val="0"/>
          <w:noProof w:val="0"/>
          <w:vanish w:val="0"/>
          <w:color w:val="auto"/>
          <w:sz w:val="20"/>
          <w:u w:val="none"/>
          <w:shd w:val="clear" w:color="auto" w:fill="auto"/>
          <w:vertAlign w:val="baseline"/>
          <w:lang/>
        </w:rPr>
        <w:t>, kriterium a) - zkouší autorizovaná osoba uchazeče prakticky s použitím "Územně plánovací dokumentace" (ÚPD).</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kriterium d) - zkouší autorizovaná osoba uchazeče prakticky s použitím projektu "Komplexní pozemková úprava" (KPÚ).</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Kompetenci </w:t>
      </w:r>
      <w:r>
        <w:rPr>
          <w:rFonts w:ascii="Arial" w:cs="Arial" w:hAnsi="Arial" w:eastAsia="Arial"/>
          <w:b w:val="0"/>
          <w:i w:val="1"/>
          <w:caps w:val="0"/>
          <w:strike w:val="0"/>
          <w:noProof w:val="0"/>
          <w:vanish w:val="0"/>
          <w:color w:val="auto"/>
          <w:sz w:val="20"/>
          <w:u w:val="none"/>
          <w:shd w:val="clear" w:color="auto" w:fill="auto"/>
          <w:vertAlign w:val="baseline"/>
          <w:lang/>
        </w:rPr>
        <w:t>Provádění kontrolní činnosti a provozování na závlahových soustav</w:t>
      </w:r>
      <w:r>
        <w:rPr>
          <w:rFonts w:ascii="Arial" w:cs="Arial" w:hAnsi="Arial" w:eastAsia="Arial"/>
          <w:b w:val="0"/>
          <w:i w:val="0"/>
          <w:caps w:val="0"/>
          <w:strike w:val="0"/>
          <w:noProof w:val="0"/>
          <w:vanish w:val="0"/>
          <w:color w:val="auto"/>
          <w:sz w:val="20"/>
          <w:u w:val="none"/>
          <w:shd w:val="clear" w:color="auto" w:fill="auto"/>
          <w:vertAlign w:val="baseline"/>
          <w:lang/>
        </w:rPr>
        <w:t>, kriterium a), b) ,c) a h) - zkouší autorizovaná osoba uchazeče prakticky s použitím "Projektové dokumentace" (PD), kriterium d) - zkouší autorizovaná osoba uchazeče prakticky s použitím prospektů, fotografií apod.</w:t>
      </w:r>
    </w:p>
    <w:p>
      <w:pPr>
        <w:keepNext w:val="0"/>
        <w:keepLines w:val="0"/>
        <w:framePr w:w="10766" w:h="5923" w:hRule="exact" w:wrap="none" w:vAnchor="page" w:hAnchor="margin" w:x="0" w:y="2835"/>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33"/>
        <w:framePr w:w="10766" w:h="1837" w:hRule="exact" w:wrap="none" w:vAnchor="page" w:hAnchor="margin" w:x="0" w:y="8984"/>
        <w:rPr>
          <w:rStyle w:val="C3"/>
          <w:rtl w:val="0"/>
        </w:rPr>
      </w:pPr>
    </w:p>
    <w:p>
      <w:pPr>
        <w:pStyle w:val="P35"/>
        <w:framePr w:w="10710" w:h="340" w:hRule="exact" w:wrap="none" w:vAnchor="page" w:hAnchor="margin" w:x="28" w:y="8984"/>
        <w:rPr>
          <w:rStyle w:val="C25"/>
          <w:rtl w:val="0"/>
        </w:rPr>
      </w:pPr>
      <w:r>
        <w:rPr>
          <w:rStyle w:val="C25"/>
          <w:rtl w:val="0"/>
        </w:rPr>
        <w:t>Výsledné hodnocení</w:t>
      </w:r>
    </w:p>
    <w:p>
      <w:pPr>
        <w:keepNext w:val="0"/>
        <w:keepLines w:val="0"/>
        <w:framePr w:w="10766" w:h="1497" w:hRule="exact" w:wrap="none" w:vAnchor="page" w:hAnchor="margin" w:x="0" w:y="932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Zkoušející hodnotí uchazeče zvlášť pro každou kompetenci a výsledek zapisuje do záznamu o průběhu a výsledku zkoušky. Výsledné hodnocení pro danou kompetenci musí znít „splnil“ nebo „nesplnil“ v závislosti na stanovení závaznosti, resp. nezávaznosti jednotlivých kritérií u každé kompetence. Výsledné hodnocení zkoušky zní buď „vyhověl“, pokud uchazeč splnil všechny kompetence, nebo „nevyhověl“, pokud uchazeč některou kompetenci nesplnil. Při hodnocení „nevyhověl“ uvádí zkoušející vždy zdůvodnění, které uchazeč svým podpisem bere na vědomí.</w:t>
      </w:r>
    </w:p>
    <w:p>
      <w:pPr>
        <w:pStyle w:val="P33"/>
        <w:framePr w:w="10766" w:h="1376" w:hRule="exact" w:wrap="none" w:vAnchor="page" w:hAnchor="margin" w:x="0" w:y="11048"/>
        <w:rPr>
          <w:rStyle w:val="C3"/>
          <w:rtl w:val="0"/>
        </w:rPr>
      </w:pPr>
    </w:p>
    <w:p>
      <w:pPr>
        <w:pStyle w:val="P35"/>
        <w:framePr w:w="10710" w:h="340" w:hRule="exact" w:wrap="none" w:vAnchor="page" w:hAnchor="margin" w:x="28" w:y="11048"/>
        <w:rPr>
          <w:rStyle w:val="C25"/>
          <w:rtl w:val="0"/>
        </w:rPr>
      </w:pPr>
      <w:r>
        <w:rPr>
          <w:rStyle w:val="C25"/>
          <w:rtl w:val="0"/>
        </w:rPr>
        <w:t>Počet zkoušejících</w:t>
      </w:r>
    </w:p>
    <w:p>
      <w:pPr>
        <w:keepNext w:val="0"/>
        <w:keepLines w:val="0"/>
        <w:framePr w:w="10766" w:h="1036" w:hRule="exact" w:wrap="none" w:vAnchor="page" w:hAnchor="margin" w:x="0" w:y="1138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Zkouška probíhá před jednou autorizovanou osobou; zkoušejícím je jedna autorizovaná fyzická osoba s autorizací pro příslušnou profesní kvalifikaci anebo jeden autorizovaný zástupce autorizované podnikající fyzické nebo právnické osoby s autorizací pro příslušnou profesní kvalifikaci.</w:t>
      </w:r>
    </w:p>
    <w:p>
      <w:pPr>
        <w:pStyle w:val="P21"/>
        <w:framePr w:w="7654" w:h="331" w:hRule="exact" w:wrap="none" w:vAnchor="page" w:hAnchor="margin" w:x="28" w:y="15940"/>
        <w:rPr>
          <w:rStyle w:val="C16"/>
          <w:rtl w:val="0"/>
        </w:rPr>
      </w:pPr>
      <w:r>
        <w:rPr>
          <w:rStyle w:val="C16"/>
          <w:rtl w:val="0"/>
        </w:rPr>
        <w:t>Technik závlahových soustav, 11.9.2026 18:40:36</w:t>
      </w:r>
    </w:p>
    <w:p>
      <w:pPr>
        <w:pStyle w:val="P22"/>
        <w:framePr w:w="2790" w:h="331" w:hRule="exact" w:wrap="none" w:vAnchor="page" w:hAnchor="margin" w:x="7911" w:y="15940"/>
        <w:rPr>
          <w:rStyle w:val="C17"/>
          <w:rtl w:val="0"/>
        </w:rPr>
      </w:pPr>
      <w:r>
        <w:rPr>
          <w:rStyle w:val="C17"/>
          <w:rtl w:val="0"/>
        </w:rPr>
        <w:t>Strana 6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3" name="Picture 13"/>
            <a:graphic xmlns:a="http://schemas.openxmlformats.org/drawingml/2006/main">
              <a:graphicData uri="http://schemas.openxmlformats.org/drawingml/2006/picture">
                <pic:pic xmlns:pic="http://schemas.openxmlformats.org/drawingml/2006/picture">
                  <pic:nvPicPr>
                    <pic:cNvPr id="13" name="Picture 13"/>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4" name="Picture 14"/>
            <a:graphic xmlns:a="http://schemas.openxmlformats.org/drawingml/2006/main">
              <a:graphicData uri="http://schemas.openxmlformats.org/drawingml/2006/picture">
                <pic:pic xmlns:pic="http://schemas.openxmlformats.org/drawingml/2006/picture">
                  <pic:nvPicPr>
                    <pic:cNvPr id="14" name="Picture 14"/>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9048" w:hRule="exact" w:wrap="none" w:vAnchor="page" w:hAnchor="margin" w:x="0" w:y="2154"/>
        <w:rPr>
          <w:rStyle w:val="C3"/>
          <w:rtl w:val="0"/>
        </w:rPr>
      </w:pPr>
    </w:p>
    <w:p>
      <w:pPr>
        <w:pStyle w:val="P35"/>
        <w:framePr w:w="10710" w:h="547" w:hRule="exact" w:wrap="none" w:vAnchor="page" w:hAnchor="margin" w:x="28" w:y="2154"/>
        <w:rPr>
          <w:rStyle w:val="C25"/>
          <w:rtl w:val="0"/>
        </w:rPr>
      </w:pPr>
      <w:r>
        <w:rPr>
          <w:rStyle w:val="C25"/>
          <w:rtl w:val="0"/>
        </w:rPr>
        <w:t>Požadavky na odbornou způsobilost autorizované osoby, resp. autorizovaného zástupce autorizované osoby</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splňovat alespoň jednu z následujících variant požadavků:</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Střední vzdělání s maturitní zkouškou v oboru vodního hospodářství a alespoň 5 let odborné praxe v řídicích činnostech v oblasti vodního hospodářství nebo ve funkci učitele odborného výcviku nebo učitele praktického vyučování,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odborné vzdělání v oblasti vodního hospodářství a alespoň 5 let odborné praxe v řídicích činnostech v oblasti vodního hospodářství nebo ve funkci učitele odborného výcviku nebo učitele praktického vyučování,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Vysokoškolské vzdělání se zaměřením na vodohospodářské stavby a alespoň 5 let odborné praxe v řídicích činnostech v oblasti vodního hospodářství nebo ve funkci učitele odborných předmětů nebo učitele odborného výcviku nebo učitele praktického vyučování, z toho minimálně jeden rok v období posledních dvou let před podáním žádosti o udělení autorizace.</w:t>
      </w:r>
    </w:p>
    <w:p>
      <w:pPr>
        <w:keepNext w:val="0"/>
        <w:keepLines w:val="1"/>
        <w:framePr w:w="10766" w:h="8500" w:hRule="exact" w:wrap="none" w:vAnchor="page" w:hAnchor="margin" w:x="0" w:y="2702"/>
        <w:widowControl w:val="1"/>
        <w:numPr>
          <w:numId w:val="1"/>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Držitel profesní kvalifikace 36-0156-M Technik závlahových soustav a střední vzdělání s maturitní zkouškou a alespoň 5 let praxe jako technik závlahových soustav, z toho minimálně jeden rok v období posledních dvou let před podanou žádostí o udělení autorizace.</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Další požadavky:</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která nemá odbornou kvalifikaci pedagogického pracovníka podle zákona č. 563/2004 Sb., o pedagogických pracovnících a o změně některých zákonů, ve znění pozdějších předpisů, nebo nemá odbornou kvalifikaci podle zákona č. 111/1998 Sb., o vysokých školách a o změně a doplnění dalších zákonů (zákon o vysokých školách), ve znění pozdějších předpisů, nebo praxi v oblasti vzdělávání dospělých (včetně praxe z oblasti zkoušení), nebo nemá osvědčení o profesní kvalifikaci 75-001-T Lektor dalšího vzdělávání, musí být absolventem přípravy zaměřené zejména na praktickou aplikaci části první, hlavy III a IV zákona č. 179/2006 Sb., o ověřování a uznávání výsledků dalšího vzdělávání a o změně některých zákonů (zákon o uznávání výsledků dalšího vzdělávání), ve znění pozdějších předpisů, a přípravy zaměřené na vzdělávání a hodnocení dospělých s důrazem na psychologické aspekty zkoušení dospělých v rozsahu minimálně 12 hodin.</w:t>
      </w:r>
    </w:p>
    <w:p>
      <w:pPr>
        <w:keepNext w:val="0"/>
        <w:keepLines w:val="1"/>
        <w:framePr w:w="10766" w:h="8500" w:hRule="exact" w:wrap="none" w:vAnchor="page" w:hAnchor="margin" w:x="0" w:y="2702"/>
        <w:widowControl w:val="1"/>
        <w:numPr>
          <w:numId w:val="2"/>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•Autorizovaná osoba, resp. autorizovaný zástupce autorizované osoby, musí být schopna organizačně zajistit zkušební proces včetně vyhodnocení na PC a vydání jednotného osvědčení (stačí doložit čestným prohlášením).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Žadatel o udělení autorizace prokazuje splnění požadavků na odbornou způsobilost předložením dokladu nebo souboru dokladů o získání odborné způsobilosti autorizujícímu orgánu nebo jiným postupem stanoveným autorizujícím orgánem.</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8500" w:hRule="exact" w:wrap="none" w:vAnchor="page" w:hAnchor="margin" w:x="0" w:y="2702"/>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Žádost o autorizaci naleznete na stránkách autorizujícího orgánu: Ministerstvo zemědělství, www.eagri.cz.</w:t>
      </w:r>
    </w:p>
    <w:p>
      <w:pPr>
        <w:pStyle w:val="P21"/>
        <w:framePr w:w="7654" w:h="331" w:hRule="exact" w:wrap="none" w:vAnchor="page" w:hAnchor="margin" w:x="28" w:y="15940"/>
        <w:rPr>
          <w:rStyle w:val="C16"/>
          <w:rtl w:val="0"/>
        </w:rPr>
      </w:pPr>
      <w:r>
        <w:rPr>
          <w:rStyle w:val="C16"/>
          <w:rtl w:val="0"/>
        </w:rPr>
        <w:t>Technik závlahových soustav, 11.9.2026 18:40:36</w:t>
      </w:r>
    </w:p>
    <w:p>
      <w:pPr>
        <w:pStyle w:val="P22"/>
        <w:framePr w:w="2790" w:h="331" w:hRule="exact" w:wrap="none" w:vAnchor="page" w:hAnchor="margin" w:x="7911" w:y="15940"/>
        <w:rPr>
          <w:rStyle w:val="C17"/>
          <w:rtl w:val="0"/>
        </w:rPr>
      </w:pPr>
      <w:r>
        <w:rPr>
          <w:rStyle w:val="C17"/>
          <w:rtl w:val="0"/>
        </w:rPr>
        <w:t>Strana 7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5" name="Picture 15"/>
            <a:graphic xmlns:a="http://schemas.openxmlformats.org/drawingml/2006/main">
              <a:graphicData uri="http://schemas.openxmlformats.org/drawingml/2006/picture">
                <pic:pic xmlns:pic="http://schemas.openxmlformats.org/drawingml/2006/picture">
                  <pic:nvPicPr>
                    <pic:cNvPr id="15" name="Picture 15"/>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6" name="Picture 16"/>
            <a:graphic xmlns:a="http://schemas.openxmlformats.org/drawingml/2006/main">
              <a:graphicData uri="http://schemas.openxmlformats.org/drawingml/2006/picture">
                <pic:pic xmlns:pic="http://schemas.openxmlformats.org/drawingml/2006/picture">
                  <pic:nvPicPr>
                    <pic:cNvPr id="16" name="Picture 16"/>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543"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Nezbytné materiální a technické předpoklady pro provedení zkoušky</w:t>
      </w:r>
    </w:p>
    <w:p>
      <w:pPr>
        <w:keepNext w:val="0"/>
        <w:keepLines w:val="1"/>
        <w:framePr w:w="10766" w:h="11203" w:hRule="exact" w:wrap="none" w:vAnchor="page" w:hAnchor="margin" w:x="0" w:y="2494"/>
        <w:widowControl w:val="1"/>
        <w:numPr>
          <w:numId w:val="3"/>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•Zákony v platném znění nebo ve znění pozdějších předpisů:</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254/2001 Sb., vodní zákon</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183/2006 sb., stavební zákon</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289/1995 Sb., lesní zákon</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185/2001 Sb., o odpadech</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334/1992 Sb., o ochraně zemědělského půdního fondu</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156/1998 Sb., o hnojivech</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17/1992 Sb., o životním prostředí</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114/1992 Sb., o ochraně přírody a krajiny</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139/2002 Sb., o pozemkových úpravách a pozemkových úřadech</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203" w:hRule="exact" w:wrap="none" w:vAnchor="page" w:hAnchor="margin" w:x="0" w:y="2494"/>
        <w:widowControl w:val="1"/>
        <w:numPr>
          <w:numId w:val="4"/>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•Vyhlášky v platném znění nebo ve znění pozdějších předpisů:</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225/2002 Sb., o podrobném vymezení staveb k vodohospodářským melioracím pozemků</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590/2002 Sb., technické požadavky pro vodní díla</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433/2001 Sb., technické požadavky pro stavby pro plnění funkcí lesa</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č. 294/2005 Sb., ve věci využívání odpadů na povrchu terénu </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č. 257/2009 Sb., o používání sedimentů na zemědělské půdě</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projektová dokumentace melioračních staveb</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"Územně plánovací dokumentace"</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•projekt "Komplexní pozemkové úpravy"</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•přehledná situace území</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•situace širších vztahů</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•plán společných zařízení</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•dokumentace provozu a údržby závlahových vodních děl a zařízení</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•pasportizace závlahové soustavy</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•alespoň 2x zadání příkladů pro výpočet kapacity koryta </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zadání příkladů pro výpočet ztráty ornice</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měrné křivky nádrže</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•alespoň 2x zadání příkladů pro výpočet závlahového množství a závlahové dávky</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•prospekty</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•fotografie</w:t>
      </w:r>
    </w:p>
    <w:p>
      <w:pPr>
        <w:keepNext w:val="0"/>
        <w:keepLines w:val="1"/>
        <w:framePr w:w="10766" w:h="11203" w:hRule="exact" w:wrap="none" w:vAnchor="page" w:hAnchor="margin" w:x="0" w:y="2494"/>
        <w:widowControl w:val="1"/>
        <w:numPr>
          <w:numId w:val="5"/>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•mít přístup na závlahovou soustavu (nutno doložit smluvním vztahem mezi AOs a vlastníkem či uživatelem pozemků)</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1"/>
        <w:framePr w:w="10766" w:h="1120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•vhodný prostor pro zkoušení uchazečů</w:t>
      </w:r>
    </w:p>
    <w:p>
      <w:pPr>
        <w:keepNext w:val="0"/>
        <w:keepLines w:val="1"/>
        <w:framePr w:w="10766" w:h="1120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•PC s připojením na internet</w:t>
      </w:r>
    </w:p>
    <w:p>
      <w:pPr>
        <w:keepNext w:val="0"/>
        <w:keepLines w:val="1"/>
        <w:framePr w:w="10766" w:h="1120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•psací potřeby, papíry, kalkulačka </w:t>
      </w:r>
    </w:p>
    <w:p>
      <w:pPr>
        <w:keepNext w:val="0"/>
        <w:keepLines w:val="1"/>
        <w:framePr w:w="10766" w:h="11203" w:hRule="exact" w:wrap="none" w:vAnchor="page" w:hAnchor="margin" w:x="0" w:y="2494"/>
        <w:widowControl w:val="1"/>
        <w:numPr>
          <w:numId w:val="6"/>
        </w:numPr>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hanging="360" w:left="36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•osobní auto</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1203"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K žádosti o udělení autorizace žadatel přiloží seznam svého materiálně-technického vybavení dokládající soulad s požadavky uvedenými v hodnoticím standardu pro účely zkoušky. Pokud žadatel bude při zkouškách využívat materiálně-technické vybavení jiného subjektu, přiloží k žádosti o udělení nebo prodloužení platnosti autorizace smlouvu (popřípadě smlouvy) umožňující jeho užívání nejméně po dobu 5 let ode dne podání žádosti o udělení nebo prodloužení platnosti autorizace.</w:t>
      </w:r>
    </w:p>
    <w:p>
      <w:pPr>
        <w:pStyle w:val="P33"/>
        <w:framePr w:w="10766" w:h="1376" w:hRule="exact" w:wrap="none" w:vAnchor="page" w:hAnchor="margin" w:x="0" w:y="13924"/>
        <w:rPr>
          <w:rStyle w:val="C3"/>
          <w:rtl w:val="0"/>
        </w:rPr>
      </w:pPr>
    </w:p>
    <w:p>
      <w:pPr>
        <w:pStyle w:val="P35"/>
        <w:framePr w:w="10710" w:h="340" w:hRule="exact" w:wrap="none" w:vAnchor="page" w:hAnchor="margin" w:x="28" w:y="13924"/>
        <w:rPr>
          <w:rStyle w:val="C25"/>
          <w:rtl w:val="0"/>
        </w:rPr>
      </w:pPr>
      <w:r>
        <w:rPr>
          <w:rStyle w:val="C25"/>
          <w:rtl w:val="0"/>
        </w:rPr>
        <w:t>Doba přípravy na zkoušku</w:t>
      </w:r>
    </w:p>
    <w:p>
      <w:pPr>
        <w:keepNext w:val="0"/>
        <w:keepLines w:val="0"/>
        <w:framePr w:w="10766" w:h="1036" w:hRule="exact" w:wrap="none" w:vAnchor="page" w:hAnchor="margin" w:x="0" w:y="1426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Celková doba přípravy na zkoušku (včetně případných časů, kdy se uchazeč připravuje během zkoušky) je 30 až 60 minut. Do doby přípravy na zkoušku se nezapočítává doba na seznámení uchazeče s pracovištěm a s požadavky BOZP a PO.</w:t>
      </w:r>
    </w:p>
    <w:p>
      <w:pPr>
        <w:pStyle w:val="P21"/>
        <w:framePr w:w="7654" w:h="331" w:hRule="exact" w:wrap="none" w:vAnchor="page" w:hAnchor="margin" w:x="28" w:y="15940"/>
        <w:rPr>
          <w:rStyle w:val="C16"/>
          <w:rtl w:val="0"/>
        </w:rPr>
      </w:pPr>
      <w:r>
        <w:rPr>
          <w:rStyle w:val="C16"/>
          <w:rtl w:val="0"/>
        </w:rPr>
        <w:t>Technik závlahových soustav, 11.9.2026 18:40:36</w:t>
      </w:r>
    </w:p>
    <w:p>
      <w:pPr>
        <w:pStyle w:val="P22"/>
        <w:framePr w:w="2790" w:h="331" w:hRule="exact" w:wrap="none" w:vAnchor="page" w:hAnchor="margin" w:x="7911" w:y="15940"/>
        <w:rPr>
          <w:rStyle w:val="C17"/>
          <w:rtl w:val="0"/>
        </w:rPr>
      </w:pPr>
      <w:r>
        <w:rPr>
          <w:rStyle w:val="C17"/>
          <w:rtl w:val="0"/>
        </w:rPr>
        <w:t>Strana 8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7" name="Picture 17"/>
            <a:graphic xmlns:a="http://schemas.openxmlformats.org/drawingml/2006/main">
              <a:graphicData uri="http://schemas.openxmlformats.org/drawingml/2006/picture">
                <pic:pic xmlns:pic="http://schemas.openxmlformats.org/drawingml/2006/picture">
                  <pic:nvPicPr>
                    <pic:cNvPr id="17" name="Picture 17"/>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18" name="Picture 18"/>
            <a:graphic xmlns:a="http://schemas.openxmlformats.org/drawingml/2006/main">
              <a:graphicData uri="http://schemas.openxmlformats.org/drawingml/2006/picture">
                <pic:pic xmlns:pic="http://schemas.openxmlformats.org/drawingml/2006/picture">
                  <pic:nvPicPr>
                    <pic:cNvPr id="18" name="Picture 18"/>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33"/>
        <w:framePr w:w="10766" w:h="1146" w:hRule="exact" w:wrap="none" w:vAnchor="page" w:hAnchor="margin" w:x="0" w:y="2154"/>
        <w:rPr>
          <w:rStyle w:val="C3"/>
          <w:rtl w:val="0"/>
        </w:rPr>
      </w:pPr>
    </w:p>
    <w:p>
      <w:pPr>
        <w:pStyle w:val="P35"/>
        <w:framePr w:w="10710" w:h="340" w:hRule="exact" w:wrap="none" w:vAnchor="page" w:hAnchor="margin" w:x="28" w:y="2154"/>
        <w:rPr>
          <w:rStyle w:val="C25"/>
          <w:rtl w:val="0"/>
        </w:rPr>
      </w:pPr>
      <w:r>
        <w:rPr>
          <w:rStyle w:val="C25"/>
          <w:rtl w:val="0"/>
        </w:rPr>
        <w:t>Doba pro vykonání zkoušky</w:t>
      </w:r>
    </w:p>
    <w:p>
      <w:pPr>
        <w:keepNext w:val="0"/>
        <w:keepLines w:val="0"/>
        <w:framePr w:w="10766" w:h="806" w:hRule="exact" w:wrap="none" w:vAnchor="page" w:hAnchor="margin" w:x="0" w:y="2494"/>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Celková doba trvání vlastní zkoušky (bez času na přestávky a na přípravu) je 3 až 5 hodin (hodinou se rozumí 60 minut). </w:t>
      </w:r>
    </w:p>
    <w:p>
      <w:pPr>
        <w:pStyle w:val="P21"/>
        <w:framePr w:w="7654" w:h="331" w:hRule="exact" w:wrap="none" w:vAnchor="page" w:hAnchor="margin" w:x="28" w:y="15940"/>
        <w:rPr>
          <w:rStyle w:val="C16"/>
          <w:rtl w:val="0"/>
        </w:rPr>
      </w:pPr>
      <w:r>
        <w:rPr>
          <w:rStyle w:val="C16"/>
          <w:rtl w:val="0"/>
        </w:rPr>
        <w:t>Technik závlahových soustav, 11.9.2026 18:40:36</w:t>
      </w:r>
    </w:p>
    <w:p>
      <w:pPr>
        <w:pStyle w:val="P22"/>
        <w:framePr w:w="2790" w:h="331" w:hRule="exact" w:wrap="none" w:vAnchor="page" w:hAnchor="margin" w:x="7911" w:y="15940"/>
        <w:rPr>
          <w:rStyle w:val="C17"/>
          <w:rtl w:val="0"/>
        </w:rPr>
      </w:pPr>
      <w:r>
        <w:rPr>
          <w:rStyle w:val="C17"/>
          <w:rtl w:val="0"/>
        </w:rPr>
        <w:t>Strana 9 z 10</w:t>
      </w:r>
    </w:p>
    <w:p>
      <w:pPr>
        <w:rPr>
          <w:rtl w:val="0"/>
        </w:rPr>
        <w:sectPr>
          <w:type w:val="nextPage"/>
          <w:pgSz w:w="11908" w:h="16833"/>
          <w:pgMar w:left="572" w:right="566" w:top="566" w:bottom="566" w:header="720" w:footer="720" w:gutter="0"/>
          <w:formProt w:val="0"/>
        </w:sectPr>
      </w:pPr>
    </w:p>
    <w:p>
      <w:pPr>
        <w:pStyle w:val="P1"/>
        <w:framePr w:w="3963" w:h="794" w:hRule="exact" w:wrap="none" w:vAnchor="page" w:hAnchor="margin" w:x="6766" w:y="720"/>
        <w:rPr>
          <w:rStyle w:val="C4"/>
          <w:rtl w:val="0"/>
        </w:rPr>
      </w:pPr>
      <w:r>
        <w:rPr>
          <w:rStyle w:val="C4"/>
          <w:rtl w:val="0"/>
        </w:rPr>
        <w:t>Hodnotící standard</w:t>
      </w:r>
    </w:p>
    <w:p>
      <w:pPr>
        <w:pStyle w:val="P2"/>
        <w:framePr w:w="2041" w:h="850" w:hRule="exact" w:wrap="none" w:vAnchor="page" w:hAnchor="margin" w:x="0" w:y="567"/>
        <w:rPr>
          <w:rStyle w:val="C3"/>
          <w:rtl w:val="0"/>
        </w:rPr>
      </w:pPr>
      <w:r>
        <w:drawing>
          <wp:inline xmlns:wp="http://schemas.openxmlformats.org/drawingml/2006/wordprocessingDrawing">
            <wp:extent cx="1295400" cy="533400"/>
            <wp:docPr id="19" name="Picture 19"/>
            <a:graphic xmlns:a="http://schemas.openxmlformats.org/drawingml/2006/main">
              <a:graphicData uri="http://schemas.openxmlformats.org/drawingml/2006/picture">
                <pic:pic xmlns:pic="http://schemas.openxmlformats.org/drawingml/2006/picture">
                  <pic:nvPicPr>
                    <pic:cNvPr id="19" name="Picture 19"/>
                    <pic:cNvPicPr/>
                  </pic:nvPicPr>
                  <pic:blipFill>
                    <a:blip xmlns:r="http://schemas.openxmlformats.org/officeDocument/2006/relationships" r:embed="Relimage1"/>
                    <a:stretch>
                      <a:fillRect/>
                    </a:stretch>
                  </pic:blipFill>
                  <pic:spPr>
                    <a:xfrm>
                      <a:off x="0" y="0"/>
                      <a:ext cx="1295400" cy="533400"/>
                    </a:xfrm>
                    <a:prstGeom prst="rect"/>
                    <a:noFill/>
                  </pic:spPr>
                </pic:pic>
              </a:graphicData>
            </a:graphic>
          </wp:inline>
        </w:drawing>
      </w:r>
    </w:p>
    <w:p>
      <w:pPr>
        <w:pStyle w:val="P3"/>
        <w:framePr w:w="10766" w:h="28" w:hRule="exact" w:wrap="none" w:vAnchor="page" w:hAnchor="margin" w:x="0" w:y="1514"/>
        <w:rPr>
          <w:rStyle w:val="C3"/>
          <w:rtl w:val="0"/>
        </w:rPr>
      </w:pPr>
      <w:r>
        <w:drawing>
          <wp:inline xmlns:wp="http://schemas.openxmlformats.org/drawingml/2006/wordprocessingDrawing">
            <wp:extent cx="6835775" cy="19050"/>
            <wp:docPr id="20" name="Picture 20"/>
            <a:graphic xmlns:a="http://schemas.openxmlformats.org/drawingml/2006/main">
              <a:graphicData uri="http://schemas.openxmlformats.org/drawingml/2006/picture">
                <pic:pic xmlns:pic="http://schemas.openxmlformats.org/drawingml/2006/picture">
                  <pic:nvPicPr>
                    <pic:cNvPr id="20" name="Picture 20"/>
                    <pic:cNvPicPr/>
                  </pic:nvPicPr>
                  <pic:blipFill>
                    <a:blip xmlns:r="http://schemas.openxmlformats.org/officeDocument/2006/relationships" r:embed="Relimage2"/>
                    <a:srcRect l="0" t="0" r="46" b="0"/>
                    <a:stretch/>
                  </pic:blipFill>
                  <pic:spPr>
                    <a:xfrm>
                      <a:off x="0" y="0"/>
                      <a:ext cx="6835775" cy="19050"/>
                    </a:xfrm>
                    <a:prstGeom prst="rect"/>
                    <a:noFill/>
                  </pic:spPr>
                </pic:pic>
              </a:graphicData>
            </a:graphic>
          </wp:inline>
        </w:drawing>
      </w:r>
    </w:p>
    <w:p>
      <w:pPr>
        <w:pStyle w:val="P7"/>
        <w:framePr w:w="10710" w:h="454" w:hRule="exact" w:wrap="none" w:vAnchor="page" w:hAnchor="margin" w:x="28" w:y="2154"/>
        <w:rPr>
          <w:rStyle w:val="C8"/>
          <w:rtl w:val="0"/>
        </w:rPr>
      </w:pPr>
      <w:r>
        <w:rPr>
          <w:rStyle w:val="C8"/>
          <w:rtl w:val="0"/>
        </w:rPr>
        <w:t>Autoři standardu</w:t>
      </w:r>
    </w:p>
    <w:p>
      <w:pPr>
        <w:pStyle w:val="P37"/>
        <w:framePr w:w="10710" w:h="397" w:hRule="exact" w:wrap="none" w:vAnchor="page" w:hAnchor="margin" w:x="28" w:y="2721"/>
        <w:rPr>
          <w:rStyle w:val="C26"/>
          <w:rtl w:val="0"/>
        </w:rPr>
      </w:pPr>
      <w:r>
        <w:rPr>
          <w:rStyle w:val="C26"/>
          <w:rtl w:val="0"/>
        </w:rPr>
        <w:t>Autoři hodnoticího standardu</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xml:space="preserve">Hodnoticí standard profesní kvalifikace připravila SR pro lesní a vodní hospodářství a životní prostředí, ustavená a licencovaná pro tuto činnost HK ČR a SP ČR a AK ČR.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Na tvorbě se dále podílely subjekty zastoupené v pracovní skupině:</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P O P R, spol. s r. o., Hradec Králové</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Vyšší odborná škola stavební a Střední škola stavební Vysoké Mýto</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Výzkumný ústav meliorací a ochrany půdy, v. v. i., Praha</w:t>
      </w:r>
    </w:p>
    <w:p>
      <w:pPr>
        <w:keepNext w:val="0"/>
        <w:keepLines w:val="0"/>
        <w:framePr w:w="10766" w:h="1877" w:hRule="exact" w:wrap="none" w:vAnchor="page" w:hAnchor="margin" w:x="0" w:y="3118"/>
        <w:widowControl w:val="1"/>
        <w:suppressLineNumbers w:val="0"/>
        <w:pBdr>
          <w:top w:val="none" w:sz="0" w:space="0" w:shadow="0" w:frame="0"/>
          <w:left w:val="none" w:sz="0" w:space="0" w:shadow="0" w:frame="0"/>
          <w:bottom w:val="none" w:sz="0" w:space="0" w:shadow="0" w:frame="0"/>
          <w:right w:val="none" w:sz="0" w:space="0" w:shadow="0" w:frame="0"/>
          <w:between w:val="none" w:sz="0" w:space="0" w:shadow="0" w:frame="0"/>
        </w:pBdr>
        <w:shd w:val="clear" w:fill="auto"/>
        <w:suppressAutoHyphens w:val="0"/>
        <w:spacing w:lineRule="auto" w:line="240" w:before="5" w:after="0" w:beforeAutospacing="0" w:afterAutospacing="0"/>
        <w:ind w:firstLine="0" w:left="0" w:right="0"/>
        <w:contextualSpacing w:val="0"/>
        <w:jc w:val="left"/>
        <w:divId w:val="0"/>
        <w:rPr>
          <w:rFonts w:ascii="Arial" w:cs="Arial" w:hAnsi="Arial" w:eastAsia="Arial"/>
          <w:b w:val="0"/>
          <w:i w:val="0"/>
          <w:caps w:val="0"/>
          <w:strike w:val="0"/>
          <w:noProof w:val="0"/>
          <w:vanish w:val="0"/>
          <w:color w:val="auto"/>
          <w:sz w:val="20"/>
          <w:u w:val="none"/>
          <w:shd w:val="clear" w:color="auto" w:fill="auto"/>
          <w:vertAlign w:val="baseline"/>
          <w:lang/>
        </w:rPr>
      </w:pPr>
      <w:r>
        <w:rPr>
          <w:rFonts w:ascii="Arial" w:cs="Arial" w:hAnsi="Arial" w:eastAsia="Arial"/>
          <w:b w:val="0"/>
          <w:i w:val="0"/>
          <w:caps w:val="0"/>
          <w:strike w:val="0"/>
          <w:noProof w:val="0"/>
          <w:vanish w:val="0"/>
          <w:color w:val="auto"/>
          <w:sz w:val="20"/>
          <w:u w:val="none"/>
          <w:shd w:val="clear" w:color="auto" w:fill="auto"/>
          <w:vertAlign w:val="baseline"/>
          <w:lang/>
        </w:rPr>
        <w:t> </w:t>
      </w:r>
    </w:p>
    <w:p>
      <w:pPr>
        <w:pStyle w:val="P21"/>
        <w:framePr w:w="7654" w:h="331" w:hRule="exact" w:wrap="none" w:vAnchor="page" w:hAnchor="margin" w:x="28" w:y="15940"/>
        <w:rPr>
          <w:rStyle w:val="C16"/>
          <w:rtl w:val="0"/>
        </w:rPr>
      </w:pPr>
      <w:r>
        <w:rPr>
          <w:rStyle w:val="C16"/>
          <w:rtl w:val="0"/>
        </w:rPr>
        <w:t>Technik závlahových soustav, 11.9.2026 18:40:36</w:t>
      </w:r>
    </w:p>
    <w:p>
      <w:pPr>
        <w:pStyle w:val="P22"/>
        <w:framePr w:w="2790" w:h="331" w:hRule="exact" w:wrap="none" w:vAnchor="page" w:hAnchor="margin" w:x="7911" w:y="15940"/>
        <w:rPr>
          <w:rStyle w:val="C17"/>
          <w:rtl w:val="0"/>
        </w:rPr>
      </w:pPr>
      <w:r>
        <w:rPr>
          <w:rStyle w:val="C17"/>
          <w:rtl w:val="0"/>
        </w:rPr>
        <w:t>Strana 10 z 10</w:t>
      </w:r>
    </w:p>
    <w:sectPr>
      <w:type w:val="nextPage"/>
      <w:pgSz w:w="11908" w:h="16833"/>
      <w:pgMar w:left="572" w:right="566" w:top="566" w:bottom="566" w:header="720" w:footer="720" w:gutter="0"/>
      <w:formProt w:val="0"/>
    </w:sectPr>
  </w:body>
</w:document>
</file>

<file path=word/numbering.xml><?xml version="1.0" encoding="utf-8"?>
<w:numbering xmlns:w="http://schemas.openxmlformats.org/wordprocessingml/2006/main">
  <w:abstractNum w:abstractNumId="0">
    <w:nsid w:val="7942A4FD"/>
    <w:multiLevelType w:val="hybridMultilevel"/>
    <w:lvl w:ilvl="0" w:tplc="00000100">
      <w:start w:val="1"/>
      <w:numFmt w:val="lowerLetter"/>
      <w:suff w:val="tab"/>
      <w:lvlText w:val="%1)"/>
      <w:lvlJc w:val="left"/>
      <w:pPr>
        <w:widowControl w:val="0"/>
        <w:ind w:hanging="360" w:left="360"/>
      </w:pPr>
      <w:rPr>
        <w:rFonts w:ascii="Arial" w:cs="Arial" w:hAnsi="Arial" w:eastAsia="Arial"/>
      </w:rPr>
    </w:lvl>
    <w:lvl w:ilvl="1" w:tplc="00000101">
      <w:start w:val="1"/>
      <w:numFmt w:val="decimal"/>
      <w:suff w:val="tab"/>
      <w:lvlText w:val="%2)"/>
      <w:lvlJc w:val="left"/>
      <w:pPr>
        <w:widowControl w:val="0"/>
        <w:ind w:hanging="360" w:left="720"/>
      </w:pPr>
      <w:rPr>
        <w:rFonts w:ascii="Arial" w:cs="Arial" w:hAnsi="Arial" w:eastAsia="Arial"/>
      </w:rPr>
    </w:lvl>
    <w:lvl w:ilvl="2" w:tplc="00000102">
      <w:start w:val="1"/>
      <w:numFmt w:val="decimal"/>
      <w:suff w:val="tab"/>
      <w:lvlText w:val="%3)"/>
      <w:lvlJc w:val="left"/>
      <w:pPr>
        <w:widowControl w:val="0"/>
        <w:ind w:hanging="360" w:left="1080"/>
      </w:pPr>
      <w:rPr>
        <w:rFonts w:ascii="Arial" w:cs="Arial" w:hAnsi="Arial" w:eastAsia="Arial"/>
      </w:rPr>
    </w:lvl>
    <w:lvl w:ilvl="3" w:tplc="00000103">
      <w:start w:val="1"/>
      <w:numFmt w:val="decimal"/>
      <w:suff w:val="tab"/>
      <w:lvlText w:val="%4)"/>
      <w:lvlJc w:val="left"/>
      <w:pPr>
        <w:widowControl w:val="0"/>
        <w:ind w:hanging="360" w:left="1440"/>
      </w:pPr>
      <w:rPr>
        <w:rFonts w:ascii="Arial" w:cs="Arial" w:hAnsi="Arial" w:eastAsia="Arial"/>
      </w:rPr>
    </w:lvl>
    <w:lvl w:ilvl="4" w:tplc="00000104">
      <w:start w:val="1"/>
      <w:numFmt w:val="decimal"/>
      <w:suff w:val="tab"/>
      <w:lvlText w:val="%5)"/>
      <w:lvlJc w:val="left"/>
      <w:pPr>
        <w:widowControl w:val="0"/>
        <w:ind w:hanging="360" w:left="1800"/>
      </w:pPr>
      <w:rPr>
        <w:rFonts w:ascii="Arial" w:cs="Arial" w:hAnsi="Arial" w:eastAsia="Arial"/>
      </w:rPr>
    </w:lvl>
    <w:lvl w:ilvl="5" w:tplc="00000105">
      <w:start w:val="1"/>
      <w:numFmt w:val="decimal"/>
      <w:suff w:val="tab"/>
      <w:lvlText w:val="%6)"/>
      <w:lvlJc w:val="left"/>
      <w:pPr>
        <w:widowControl w:val="0"/>
        <w:ind w:hanging="360" w:left="2160"/>
      </w:pPr>
      <w:rPr>
        <w:rFonts w:ascii="Arial" w:cs="Arial" w:hAnsi="Arial" w:eastAsia="Arial"/>
      </w:rPr>
    </w:lvl>
    <w:lvl w:ilvl="6" w:tplc="00000106">
      <w:start w:val="1"/>
      <w:numFmt w:val="decimal"/>
      <w:suff w:val="tab"/>
      <w:lvlText w:val="%7)"/>
      <w:lvlJc w:val="left"/>
      <w:pPr>
        <w:widowControl w:val="0"/>
        <w:ind w:hanging="360" w:left="2520"/>
      </w:pPr>
      <w:rPr>
        <w:rFonts w:ascii="Arial" w:cs="Arial" w:hAnsi="Arial" w:eastAsia="Arial"/>
      </w:rPr>
    </w:lvl>
    <w:lvl w:ilvl="7" w:tplc="00000107">
      <w:start w:val="1"/>
      <w:numFmt w:val="decimal"/>
      <w:suff w:val="tab"/>
      <w:lvlText w:val="%8)"/>
      <w:lvlJc w:val="left"/>
      <w:pPr>
        <w:widowControl w:val="0"/>
        <w:ind w:hanging="360" w:left="2880"/>
      </w:pPr>
      <w:rPr>
        <w:rFonts w:ascii="Arial" w:cs="Arial" w:hAnsi="Arial" w:eastAsia="Arial"/>
      </w:rPr>
    </w:lvl>
    <w:lvl w:ilvl="8" w:tplc="00000108">
      <w:start w:val="1"/>
      <w:numFmt w:val="decimal"/>
      <w:suff w:val="tab"/>
      <w:lvlText w:val="%9)"/>
      <w:lvlJc w:val="left"/>
      <w:pPr>
        <w:widowControl w:val="0"/>
        <w:ind w:hanging="360" w:left="3240"/>
      </w:pPr>
      <w:rPr>
        <w:rFonts w:ascii="Arial" w:cs="Arial" w:hAnsi="Arial" w:eastAsia="Arial"/>
      </w:rPr>
    </w:lvl>
  </w:abstractNum>
  <w:abstractNum w:abstractNumId="1">
    <w:nsid w:val="38CE5CAC"/>
    <w:multiLevelType w:val="hybridMultilevel"/>
    <w:lvl w:ilvl="0" w:tplc="00000109">
      <w:start w:val="1"/>
      <w:numFmt w:val="bullet"/>
      <w:suff w:val="tab"/>
      <w:lvlText w:val="·"/>
      <w:lvlJc w:val="left"/>
      <w:pPr>
        <w:widowControl w:val="0"/>
        <w:ind w:hanging="360" w:left="360"/>
      </w:pPr>
      <w:rPr>
        <w:rFonts w:ascii="Symbol" w:cs="Symbol" w:hAnsi="Symbol" w:eastAsia="Symbol"/>
      </w:rPr>
    </w:lvl>
    <w:lvl w:ilvl="1" w:tplc="0000010A">
      <w:start w:val="1"/>
      <w:numFmt w:val="bullet"/>
      <w:suff w:val="tab"/>
      <w:lvlText w:val="·"/>
      <w:lvlJc w:val="left"/>
      <w:pPr>
        <w:widowControl w:val="0"/>
        <w:ind w:hanging="360" w:left="720"/>
      </w:pPr>
      <w:rPr>
        <w:rFonts w:ascii="Symbol" w:cs="Symbol" w:hAnsi="Symbol" w:eastAsia="Symbol"/>
      </w:rPr>
    </w:lvl>
    <w:lvl w:ilvl="2" w:tplc="0000010B">
      <w:start w:val="1"/>
      <w:numFmt w:val="bullet"/>
      <w:suff w:val="tab"/>
      <w:lvlText w:val="·"/>
      <w:lvlJc w:val="left"/>
      <w:pPr>
        <w:widowControl w:val="0"/>
        <w:ind w:hanging="360" w:left="1080"/>
      </w:pPr>
      <w:rPr>
        <w:rFonts w:ascii="Symbol" w:cs="Symbol" w:hAnsi="Symbol" w:eastAsia="Symbol"/>
      </w:rPr>
    </w:lvl>
    <w:lvl w:ilvl="3" w:tplc="0000010C">
      <w:start w:val="1"/>
      <w:numFmt w:val="bullet"/>
      <w:suff w:val="tab"/>
      <w:lvlText w:val="·"/>
      <w:lvlJc w:val="left"/>
      <w:pPr>
        <w:widowControl w:val="0"/>
        <w:ind w:hanging="360" w:left="1440"/>
      </w:pPr>
      <w:rPr>
        <w:rFonts w:ascii="Symbol" w:cs="Symbol" w:hAnsi="Symbol" w:eastAsia="Symbol"/>
      </w:rPr>
    </w:lvl>
    <w:lvl w:ilvl="4" w:tplc="0000010D">
      <w:start w:val="1"/>
      <w:numFmt w:val="bullet"/>
      <w:suff w:val="tab"/>
      <w:lvlText w:val="·"/>
      <w:lvlJc w:val="left"/>
      <w:pPr>
        <w:widowControl w:val="0"/>
        <w:ind w:hanging="360" w:left="1800"/>
      </w:pPr>
      <w:rPr>
        <w:rFonts w:ascii="Symbol" w:cs="Symbol" w:hAnsi="Symbol" w:eastAsia="Symbol"/>
      </w:rPr>
    </w:lvl>
    <w:lvl w:ilvl="5" w:tplc="0000010E">
      <w:start w:val="1"/>
      <w:numFmt w:val="bullet"/>
      <w:suff w:val="tab"/>
      <w:lvlText w:val="·"/>
      <w:lvlJc w:val="left"/>
      <w:pPr>
        <w:widowControl w:val="0"/>
        <w:ind w:hanging="360" w:left="2160"/>
      </w:pPr>
      <w:rPr>
        <w:rFonts w:ascii="Symbol" w:cs="Symbol" w:hAnsi="Symbol" w:eastAsia="Symbol"/>
      </w:rPr>
    </w:lvl>
    <w:lvl w:ilvl="6" w:tplc="0000010F">
      <w:start w:val="1"/>
      <w:numFmt w:val="bullet"/>
      <w:suff w:val="tab"/>
      <w:lvlText w:val="·"/>
      <w:lvlJc w:val="left"/>
      <w:pPr>
        <w:widowControl w:val="0"/>
        <w:ind w:hanging="360" w:left="2520"/>
      </w:pPr>
      <w:rPr>
        <w:rFonts w:ascii="Symbol" w:cs="Symbol" w:hAnsi="Symbol" w:eastAsia="Symbol"/>
      </w:rPr>
    </w:lvl>
    <w:lvl w:ilvl="7" w:tplc="00000110">
      <w:start w:val="1"/>
      <w:numFmt w:val="bullet"/>
      <w:suff w:val="tab"/>
      <w:lvlText w:val="·"/>
      <w:lvlJc w:val="left"/>
      <w:pPr>
        <w:widowControl w:val="0"/>
        <w:ind w:hanging="360" w:left="2880"/>
      </w:pPr>
      <w:rPr>
        <w:rFonts w:ascii="Symbol" w:cs="Symbol" w:hAnsi="Symbol" w:eastAsia="Symbol"/>
      </w:rPr>
    </w:lvl>
    <w:lvl w:ilvl="8" w:tplc="00000111">
      <w:start w:val="1"/>
      <w:numFmt w:val="bullet"/>
      <w:suff w:val="tab"/>
      <w:lvlText w:val="·"/>
      <w:lvlJc w:val="left"/>
      <w:pPr>
        <w:widowControl w:val="0"/>
        <w:ind w:hanging="360" w:left="3240"/>
      </w:pPr>
      <w:rPr>
        <w:rFonts w:ascii="Symbol" w:cs="Symbol" w:hAnsi="Symbol" w:eastAsia="Symbol"/>
      </w:rPr>
    </w:lvl>
  </w:abstractNum>
  <w:abstractNum w:abstractNumId="2">
    <w:nsid w:val="1B62AFAB"/>
    <w:multiLevelType w:val="hybridMultilevel"/>
    <w:lvl w:ilvl="0" w:tplc="00000112">
      <w:start w:val="1"/>
      <w:numFmt w:val="bullet"/>
      <w:suff w:val="tab"/>
      <w:lvlText w:val="·"/>
      <w:lvlJc w:val="left"/>
      <w:pPr>
        <w:widowControl w:val="0"/>
        <w:ind w:hanging="360" w:left="360"/>
      </w:pPr>
      <w:rPr>
        <w:rFonts w:ascii="Symbol" w:cs="Symbol" w:hAnsi="Symbol" w:eastAsia="Symbol"/>
      </w:rPr>
    </w:lvl>
    <w:lvl w:ilvl="1" w:tplc="00000113">
      <w:start w:val="1"/>
      <w:numFmt w:val="bullet"/>
      <w:suff w:val="tab"/>
      <w:lvlText w:val="·"/>
      <w:lvlJc w:val="left"/>
      <w:pPr>
        <w:widowControl w:val="0"/>
        <w:ind w:hanging="360" w:left="720"/>
      </w:pPr>
      <w:rPr>
        <w:rFonts w:ascii="Symbol" w:cs="Symbol" w:hAnsi="Symbol" w:eastAsia="Symbol"/>
      </w:rPr>
    </w:lvl>
    <w:lvl w:ilvl="2" w:tplc="00000114">
      <w:start w:val="1"/>
      <w:numFmt w:val="bullet"/>
      <w:suff w:val="tab"/>
      <w:lvlText w:val="·"/>
      <w:lvlJc w:val="left"/>
      <w:pPr>
        <w:widowControl w:val="0"/>
        <w:ind w:hanging="360" w:left="1080"/>
      </w:pPr>
      <w:rPr>
        <w:rFonts w:ascii="Symbol" w:cs="Symbol" w:hAnsi="Symbol" w:eastAsia="Symbol"/>
      </w:rPr>
    </w:lvl>
    <w:lvl w:ilvl="3" w:tplc="00000115">
      <w:start w:val="1"/>
      <w:numFmt w:val="bullet"/>
      <w:suff w:val="tab"/>
      <w:lvlText w:val="·"/>
      <w:lvlJc w:val="left"/>
      <w:pPr>
        <w:widowControl w:val="0"/>
        <w:ind w:hanging="360" w:left="1440"/>
      </w:pPr>
      <w:rPr>
        <w:rFonts w:ascii="Symbol" w:cs="Symbol" w:hAnsi="Symbol" w:eastAsia="Symbol"/>
      </w:rPr>
    </w:lvl>
    <w:lvl w:ilvl="4" w:tplc="00000116">
      <w:start w:val="1"/>
      <w:numFmt w:val="bullet"/>
      <w:suff w:val="tab"/>
      <w:lvlText w:val="·"/>
      <w:lvlJc w:val="left"/>
      <w:pPr>
        <w:widowControl w:val="0"/>
        <w:ind w:hanging="360" w:left="1800"/>
      </w:pPr>
      <w:rPr>
        <w:rFonts w:ascii="Symbol" w:cs="Symbol" w:hAnsi="Symbol" w:eastAsia="Symbol"/>
      </w:rPr>
    </w:lvl>
    <w:lvl w:ilvl="5" w:tplc="00000117">
      <w:start w:val="1"/>
      <w:numFmt w:val="bullet"/>
      <w:suff w:val="tab"/>
      <w:lvlText w:val="·"/>
      <w:lvlJc w:val="left"/>
      <w:pPr>
        <w:widowControl w:val="0"/>
        <w:ind w:hanging="360" w:left="2160"/>
      </w:pPr>
      <w:rPr>
        <w:rFonts w:ascii="Symbol" w:cs="Symbol" w:hAnsi="Symbol" w:eastAsia="Symbol"/>
      </w:rPr>
    </w:lvl>
    <w:lvl w:ilvl="6" w:tplc="00000118">
      <w:start w:val="1"/>
      <w:numFmt w:val="bullet"/>
      <w:suff w:val="tab"/>
      <w:lvlText w:val="·"/>
      <w:lvlJc w:val="left"/>
      <w:pPr>
        <w:widowControl w:val="0"/>
        <w:ind w:hanging="360" w:left="2520"/>
      </w:pPr>
      <w:rPr>
        <w:rFonts w:ascii="Symbol" w:cs="Symbol" w:hAnsi="Symbol" w:eastAsia="Symbol"/>
      </w:rPr>
    </w:lvl>
    <w:lvl w:ilvl="7" w:tplc="00000119">
      <w:start w:val="1"/>
      <w:numFmt w:val="bullet"/>
      <w:suff w:val="tab"/>
      <w:lvlText w:val="·"/>
      <w:lvlJc w:val="left"/>
      <w:pPr>
        <w:widowControl w:val="0"/>
        <w:ind w:hanging="360" w:left="2880"/>
      </w:pPr>
      <w:rPr>
        <w:rFonts w:ascii="Symbol" w:cs="Symbol" w:hAnsi="Symbol" w:eastAsia="Symbol"/>
      </w:rPr>
    </w:lvl>
    <w:lvl w:ilvl="8" w:tplc="0000011A">
      <w:start w:val="1"/>
      <w:numFmt w:val="bullet"/>
      <w:suff w:val="tab"/>
      <w:lvlText w:val="·"/>
      <w:lvlJc w:val="left"/>
      <w:pPr>
        <w:widowControl w:val="0"/>
        <w:ind w:hanging="360" w:left="3240"/>
      </w:pPr>
      <w:rPr>
        <w:rFonts w:ascii="Symbol" w:cs="Symbol" w:hAnsi="Symbol" w:eastAsia="Symbol"/>
      </w:rPr>
    </w:lvl>
  </w:abstractNum>
  <w:abstractNum w:abstractNumId="3">
    <w:nsid w:val="6AA566F1"/>
    <w:multiLevelType w:val="hybridMultilevel"/>
    <w:lvl w:ilvl="0" w:tplc="0000011B">
      <w:start w:val="1"/>
      <w:numFmt w:val="bullet"/>
      <w:suff w:val="tab"/>
      <w:lvlText w:val="·"/>
      <w:lvlJc w:val="left"/>
      <w:pPr>
        <w:widowControl w:val="0"/>
        <w:ind w:hanging="360" w:left="360"/>
      </w:pPr>
      <w:rPr>
        <w:rFonts w:ascii="Symbol" w:cs="Symbol" w:hAnsi="Symbol" w:eastAsia="Symbol"/>
      </w:rPr>
    </w:lvl>
    <w:lvl w:ilvl="1" w:tplc="0000011C">
      <w:start w:val="1"/>
      <w:numFmt w:val="bullet"/>
      <w:suff w:val="tab"/>
      <w:lvlText w:val="·"/>
      <w:lvlJc w:val="left"/>
      <w:pPr>
        <w:widowControl w:val="0"/>
        <w:ind w:hanging="360" w:left="720"/>
      </w:pPr>
      <w:rPr>
        <w:rFonts w:ascii="Symbol" w:cs="Symbol" w:hAnsi="Symbol" w:eastAsia="Symbol"/>
      </w:rPr>
    </w:lvl>
    <w:lvl w:ilvl="2" w:tplc="0000011D">
      <w:start w:val="1"/>
      <w:numFmt w:val="bullet"/>
      <w:suff w:val="tab"/>
      <w:lvlText w:val="·"/>
      <w:lvlJc w:val="left"/>
      <w:pPr>
        <w:widowControl w:val="0"/>
        <w:ind w:hanging="360" w:left="1080"/>
      </w:pPr>
      <w:rPr>
        <w:rFonts w:ascii="Symbol" w:cs="Symbol" w:hAnsi="Symbol" w:eastAsia="Symbol"/>
      </w:rPr>
    </w:lvl>
    <w:lvl w:ilvl="3" w:tplc="0000011E">
      <w:start w:val="1"/>
      <w:numFmt w:val="bullet"/>
      <w:suff w:val="tab"/>
      <w:lvlText w:val="·"/>
      <w:lvlJc w:val="left"/>
      <w:pPr>
        <w:widowControl w:val="0"/>
        <w:ind w:hanging="360" w:left="1440"/>
      </w:pPr>
      <w:rPr>
        <w:rFonts w:ascii="Symbol" w:cs="Symbol" w:hAnsi="Symbol" w:eastAsia="Symbol"/>
      </w:rPr>
    </w:lvl>
    <w:lvl w:ilvl="4" w:tplc="0000011F">
      <w:start w:val="1"/>
      <w:numFmt w:val="bullet"/>
      <w:suff w:val="tab"/>
      <w:lvlText w:val="·"/>
      <w:lvlJc w:val="left"/>
      <w:pPr>
        <w:widowControl w:val="0"/>
        <w:ind w:hanging="360" w:left="1800"/>
      </w:pPr>
      <w:rPr>
        <w:rFonts w:ascii="Symbol" w:cs="Symbol" w:hAnsi="Symbol" w:eastAsia="Symbol"/>
      </w:rPr>
    </w:lvl>
    <w:lvl w:ilvl="5" w:tplc="00000120">
      <w:start w:val="1"/>
      <w:numFmt w:val="bullet"/>
      <w:suff w:val="tab"/>
      <w:lvlText w:val="·"/>
      <w:lvlJc w:val="left"/>
      <w:pPr>
        <w:widowControl w:val="0"/>
        <w:ind w:hanging="360" w:left="2160"/>
      </w:pPr>
      <w:rPr>
        <w:rFonts w:ascii="Symbol" w:cs="Symbol" w:hAnsi="Symbol" w:eastAsia="Symbol"/>
      </w:rPr>
    </w:lvl>
    <w:lvl w:ilvl="6" w:tplc="00000121">
      <w:start w:val="1"/>
      <w:numFmt w:val="bullet"/>
      <w:suff w:val="tab"/>
      <w:lvlText w:val="·"/>
      <w:lvlJc w:val="left"/>
      <w:pPr>
        <w:widowControl w:val="0"/>
        <w:ind w:hanging="360" w:left="2520"/>
      </w:pPr>
      <w:rPr>
        <w:rFonts w:ascii="Symbol" w:cs="Symbol" w:hAnsi="Symbol" w:eastAsia="Symbol"/>
      </w:rPr>
    </w:lvl>
    <w:lvl w:ilvl="7" w:tplc="00000122">
      <w:start w:val="1"/>
      <w:numFmt w:val="bullet"/>
      <w:suff w:val="tab"/>
      <w:lvlText w:val="·"/>
      <w:lvlJc w:val="left"/>
      <w:pPr>
        <w:widowControl w:val="0"/>
        <w:ind w:hanging="360" w:left="2880"/>
      </w:pPr>
      <w:rPr>
        <w:rFonts w:ascii="Symbol" w:cs="Symbol" w:hAnsi="Symbol" w:eastAsia="Symbol"/>
      </w:rPr>
    </w:lvl>
    <w:lvl w:ilvl="8" w:tplc="00000123">
      <w:start w:val="1"/>
      <w:numFmt w:val="bullet"/>
      <w:suff w:val="tab"/>
      <w:lvlText w:val="·"/>
      <w:lvlJc w:val="left"/>
      <w:pPr>
        <w:widowControl w:val="0"/>
        <w:ind w:hanging="360" w:left="3240"/>
      </w:pPr>
      <w:rPr>
        <w:rFonts w:ascii="Symbol" w:cs="Symbol" w:hAnsi="Symbol" w:eastAsia="Symbol"/>
      </w:rPr>
    </w:lvl>
  </w:abstractNum>
  <w:abstractNum w:abstractNumId="4">
    <w:nsid w:val="6C51CD3D"/>
    <w:multiLevelType w:val="hybridMultilevel"/>
    <w:lvl w:ilvl="0" w:tplc="00000124">
      <w:start w:val="1"/>
      <w:numFmt w:val="bullet"/>
      <w:suff w:val="tab"/>
      <w:lvlText w:val="·"/>
      <w:lvlJc w:val="left"/>
      <w:pPr>
        <w:widowControl w:val="0"/>
        <w:ind w:hanging="360" w:left="360"/>
      </w:pPr>
      <w:rPr>
        <w:rFonts w:ascii="Symbol" w:cs="Symbol" w:hAnsi="Symbol" w:eastAsia="Symbol"/>
      </w:rPr>
    </w:lvl>
    <w:lvl w:ilvl="1" w:tplc="00000125">
      <w:start w:val="1"/>
      <w:numFmt w:val="bullet"/>
      <w:suff w:val="tab"/>
      <w:lvlText w:val="·"/>
      <w:lvlJc w:val="left"/>
      <w:pPr>
        <w:widowControl w:val="0"/>
        <w:ind w:hanging="360" w:left="720"/>
      </w:pPr>
      <w:rPr>
        <w:rFonts w:ascii="Symbol" w:cs="Symbol" w:hAnsi="Symbol" w:eastAsia="Symbol"/>
      </w:rPr>
    </w:lvl>
    <w:lvl w:ilvl="2" w:tplc="00000126">
      <w:start w:val="1"/>
      <w:numFmt w:val="bullet"/>
      <w:suff w:val="tab"/>
      <w:lvlText w:val="·"/>
      <w:lvlJc w:val="left"/>
      <w:pPr>
        <w:widowControl w:val="0"/>
        <w:ind w:hanging="360" w:left="1080"/>
      </w:pPr>
      <w:rPr>
        <w:rFonts w:ascii="Symbol" w:cs="Symbol" w:hAnsi="Symbol" w:eastAsia="Symbol"/>
      </w:rPr>
    </w:lvl>
    <w:lvl w:ilvl="3" w:tplc="00000127">
      <w:start w:val="1"/>
      <w:numFmt w:val="bullet"/>
      <w:suff w:val="tab"/>
      <w:lvlText w:val="·"/>
      <w:lvlJc w:val="left"/>
      <w:pPr>
        <w:widowControl w:val="0"/>
        <w:ind w:hanging="360" w:left="1440"/>
      </w:pPr>
      <w:rPr>
        <w:rFonts w:ascii="Symbol" w:cs="Symbol" w:hAnsi="Symbol" w:eastAsia="Symbol"/>
      </w:rPr>
    </w:lvl>
    <w:lvl w:ilvl="4" w:tplc="00000128">
      <w:start w:val="1"/>
      <w:numFmt w:val="bullet"/>
      <w:suff w:val="tab"/>
      <w:lvlText w:val="·"/>
      <w:lvlJc w:val="left"/>
      <w:pPr>
        <w:widowControl w:val="0"/>
        <w:ind w:hanging="360" w:left="1800"/>
      </w:pPr>
      <w:rPr>
        <w:rFonts w:ascii="Symbol" w:cs="Symbol" w:hAnsi="Symbol" w:eastAsia="Symbol"/>
      </w:rPr>
    </w:lvl>
    <w:lvl w:ilvl="5" w:tplc="00000129">
      <w:start w:val="1"/>
      <w:numFmt w:val="bullet"/>
      <w:suff w:val="tab"/>
      <w:lvlText w:val="·"/>
      <w:lvlJc w:val="left"/>
      <w:pPr>
        <w:widowControl w:val="0"/>
        <w:ind w:hanging="360" w:left="2160"/>
      </w:pPr>
      <w:rPr>
        <w:rFonts w:ascii="Symbol" w:cs="Symbol" w:hAnsi="Symbol" w:eastAsia="Symbol"/>
      </w:rPr>
    </w:lvl>
    <w:lvl w:ilvl="6" w:tplc="0000012A">
      <w:start w:val="1"/>
      <w:numFmt w:val="bullet"/>
      <w:suff w:val="tab"/>
      <w:lvlText w:val="·"/>
      <w:lvlJc w:val="left"/>
      <w:pPr>
        <w:widowControl w:val="0"/>
        <w:ind w:hanging="360" w:left="2520"/>
      </w:pPr>
      <w:rPr>
        <w:rFonts w:ascii="Symbol" w:cs="Symbol" w:hAnsi="Symbol" w:eastAsia="Symbol"/>
      </w:rPr>
    </w:lvl>
    <w:lvl w:ilvl="7" w:tplc="0000012B">
      <w:start w:val="1"/>
      <w:numFmt w:val="bullet"/>
      <w:suff w:val="tab"/>
      <w:lvlText w:val="·"/>
      <w:lvlJc w:val="left"/>
      <w:pPr>
        <w:widowControl w:val="0"/>
        <w:ind w:hanging="360" w:left="2880"/>
      </w:pPr>
      <w:rPr>
        <w:rFonts w:ascii="Symbol" w:cs="Symbol" w:hAnsi="Symbol" w:eastAsia="Symbol"/>
      </w:rPr>
    </w:lvl>
    <w:lvl w:ilvl="8" w:tplc="0000012C">
      <w:start w:val="1"/>
      <w:numFmt w:val="bullet"/>
      <w:suff w:val="tab"/>
      <w:lvlText w:val="·"/>
      <w:lvlJc w:val="left"/>
      <w:pPr>
        <w:widowControl w:val="0"/>
        <w:ind w:hanging="360" w:left="3240"/>
      </w:pPr>
      <w:rPr>
        <w:rFonts w:ascii="Symbol" w:cs="Symbol" w:hAnsi="Symbol" w:eastAsia="Symbol"/>
      </w:rPr>
    </w:lvl>
  </w:abstractNum>
  <w:abstractNum w:abstractNumId="5">
    <w:nsid w:val="3DD0F4D3"/>
    <w:multiLevelType w:val="hybridMultilevel"/>
    <w:lvl w:ilvl="0" w:tplc="0000012D">
      <w:start w:val="1"/>
      <w:numFmt w:val="bullet"/>
      <w:suff w:val="tab"/>
      <w:lvlText w:val="·"/>
      <w:lvlJc w:val="left"/>
      <w:pPr>
        <w:widowControl w:val="0"/>
        <w:ind w:hanging="360" w:left="360"/>
      </w:pPr>
      <w:rPr>
        <w:rFonts w:ascii="Symbol" w:cs="Symbol" w:hAnsi="Symbol" w:eastAsia="Symbol"/>
      </w:rPr>
    </w:lvl>
    <w:lvl w:ilvl="1" w:tplc="0000012E">
      <w:start w:val="1"/>
      <w:numFmt w:val="bullet"/>
      <w:suff w:val="tab"/>
      <w:lvlText w:val="·"/>
      <w:lvlJc w:val="left"/>
      <w:pPr>
        <w:widowControl w:val="0"/>
        <w:ind w:hanging="360" w:left="720"/>
      </w:pPr>
      <w:rPr>
        <w:rFonts w:ascii="Symbol" w:cs="Symbol" w:hAnsi="Symbol" w:eastAsia="Symbol"/>
      </w:rPr>
    </w:lvl>
    <w:lvl w:ilvl="2" w:tplc="0000012F">
      <w:start w:val="1"/>
      <w:numFmt w:val="bullet"/>
      <w:suff w:val="tab"/>
      <w:lvlText w:val="·"/>
      <w:lvlJc w:val="left"/>
      <w:pPr>
        <w:widowControl w:val="0"/>
        <w:ind w:hanging="360" w:left="1080"/>
      </w:pPr>
      <w:rPr>
        <w:rFonts w:ascii="Symbol" w:cs="Symbol" w:hAnsi="Symbol" w:eastAsia="Symbol"/>
      </w:rPr>
    </w:lvl>
    <w:lvl w:ilvl="3" w:tplc="00000130">
      <w:start w:val="1"/>
      <w:numFmt w:val="bullet"/>
      <w:suff w:val="tab"/>
      <w:lvlText w:val="·"/>
      <w:lvlJc w:val="left"/>
      <w:pPr>
        <w:widowControl w:val="0"/>
        <w:ind w:hanging="360" w:left="1440"/>
      </w:pPr>
      <w:rPr>
        <w:rFonts w:ascii="Symbol" w:cs="Symbol" w:hAnsi="Symbol" w:eastAsia="Symbol"/>
      </w:rPr>
    </w:lvl>
    <w:lvl w:ilvl="4" w:tplc="00000131">
      <w:start w:val="1"/>
      <w:numFmt w:val="bullet"/>
      <w:suff w:val="tab"/>
      <w:lvlText w:val="·"/>
      <w:lvlJc w:val="left"/>
      <w:pPr>
        <w:widowControl w:val="0"/>
        <w:ind w:hanging="360" w:left="1800"/>
      </w:pPr>
      <w:rPr>
        <w:rFonts w:ascii="Symbol" w:cs="Symbol" w:hAnsi="Symbol" w:eastAsia="Symbol"/>
      </w:rPr>
    </w:lvl>
    <w:lvl w:ilvl="5" w:tplc="00000132">
      <w:start w:val="1"/>
      <w:numFmt w:val="bullet"/>
      <w:suff w:val="tab"/>
      <w:lvlText w:val="·"/>
      <w:lvlJc w:val="left"/>
      <w:pPr>
        <w:widowControl w:val="0"/>
        <w:ind w:hanging="360" w:left="2160"/>
      </w:pPr>
      <w:rPr>
        <w:rFonts w:ascii="Symbol" w:cs="Symbol" w:hAnsi="Symbol" w:eastAsia="Symbol"/>
      </w:rPr>
    </w:lvl>
    <w:lvl w:ilvl="6" w:tplc="00000133">
      <w:start w:val="1"/>
      <w:numFmt w:val="bullet"/>
      <w:suff w:val="tab"/>
      <w:lvlText w:val="·"/>
      <w:lvlJc w:val="left"/>
      <w:pPr>
        <w:widowControl w:val="0"/>
        <w:ind w:hanging="360" w:left="2520"/>
      </w:pPr>
      <w:rPr>
        <w:rFonts w:ascii="Symbol" w:cs="Symbol" w:hAnsi="Symbol" w:eastAsia="Symbol"/>
      </w:rPr>
    </w:lvl>
    <w:lvl w:ilvl="7" w:tplc="00000134">
      <w:start w:val="1"/>
      <w:numFmt w:val="bullet"/>
      <w:suff w:val="tab"/>
      <w:lvlText w:val="·"/>
      <w:lvlJc w:val="left"/>
      <w:pPr>
        <w:widowControl w:val="0"/>
        <w:ind w:hanging="360" w:left="2880"/>
      </w:pPr>
      <w:rPr>
        <w:rFonts w:ascii="Symbol" w:cs="Symbol" w:hAnsi="Symbol" w:eastAsia="Symbol"/>
      </w:rPr>
    </w:lvl>
    <w:lvl w:ilvl="8" w:tplc="00000135">
      <w:start w:val="1"/>
      <w:numFmt w:val="bullet"/>
      <w:suff w:val="tab"/>
      <w:lvlText w:val="·"/>
      <w:lvlJc w:val="left"/>
      <w:pPr>
        <w:widowControl w:val="0"/>
        <w:ind w:hanging="360" w:left="3240"/>
      </w:pPr>
      <w:rPr>
        <w:rFonts w:ascii="Symbol" w:cs="Symbol" w:hAnsi="Symbol" w:eastAsia="Symbol"/>
      </w:rPr>
    </w:lvl>
  </w:abstractNum>
  <w:num w:numId="1">
    <w:abstractNumId w:val="0"/>
  </w:num>
  <w:num w:numId="2">
    <w:abstractNumId w:val="1"/>
  </w:num>
  <w:num w:numId="3">
    <w:abstractNumId w:val="2"/>
  </w:num>
  <w:num w:numId="4">
    <w:abstractNumId w:val="3"/>
  </w:num>
  <w:num w:numId="5">
    <w:abstractNumId w:val="4"/>
  </w:num>
  <w:num w:numId="6">
    <w:abstractNumId w:val="5"/>
  </w:num>
</w:numbering>
</file>

<file path=word/settings.xml><?xml version="1.0" encoding="utf-8"?>
<w:settings xmlns:w="http://schemas.openxmlformats.org/wordprocessingml/2006/main">
  <w:displayBackgroundShape w:val="1"/>
  <w:defaultTabStop w:val="720"/>
  <w:autoHyphenation w:val="0"/>
  <w:evenAndOddHeaders w:val="0"/>
  <w:compat>
    <w:doNotExpandShiftReturn/>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w:docDefaults>
    <w:rPrDefault>
      <w:rPr>
        <w:rFonts w:ascii="Calibri" w:cs="Calibri" w:hAnsi="Calibri" w:eastAsia="Calibri"/>
        <w:b w:val="0"/>
        <w:i w:val="0"/>
        <w:caps w:val="0"/>
        <w:strike w:val="0"/>
        <w:noProof w:val="0"/>
        <w:vanish w:val="0"/>
        <w:color w:val="auto"/>
        <w:sz w:val="22"/>
        <w:u w:val="none"/>
        <w:shd w:val="clear" w:color="auto" w:fill="auto"/>
        <w:vertAlign w:val="baseline"/>
        <w:lang/>
      </w:rPr>
    </w:rPrDefault>
    <w:pPrDefault>
      <w:pPr>
        <w:keepNext w:val="0"/>
        <w:keepLines w:val="0"/>
        <w:widowControl w:val="1"/>
        <w:suppressLineNumbers w:val="0"/>
        <w:shd w:val="clear" w:fill="auto"/>
        <w:suppressAutoHyphens w:val="0"/>
        <w:spacing w:lineRule="auto" w:line="240" w:before="0" w:after="0" w:beforeAutospacing="0" w:afterAutospacing="0"/>
        <w:ind w:firstLine="0" w:left="0" w:right="0"/>
        <w:contextualSpacing w:val="0"/>
        <w:jc w:val="left"/>
      </w:pPr>
    </w:pPrDefault>
  </w:docDefaults>
  <w:style w:type="paragraph" w:styleId="P0" w:default="1">
    <w:name w:val="Normal"/>
  </w:style>
  <w:style w:type="paragraph" w:styleId="P1">
    <w:name w:val="ParagraphStyle0"/>
    <w:hidden/>
    <w:pPr>
      <w:shd w:val="clear" w:fill="auto"/>
      <w:bidi w:val="0"/>
      <w:jc w:val="right"/>
    </w:pPr>
  </w:style>
  <w:style w:type="paragraph" w:styleId="P2">
    <w:name w:val="ParagraphStyle1"/>
    <w:hidden/>
    <w:pPr>
      <w:shd w:val="clear" w:fill="auto"/>
    </w:pPr>
  </w:style>
  <w:style w:type="paragraph" w:styleId="P3">
    <w:name w:val="ParagraphStyle2"/>
    <w:hidden/>
    <w:pPr>
      <w:shd w:val="clear" w:fill="auto"/>
      <w:bidi w:val="0"/>
      <w:jc w:val="left"/>
    </w:pPr>
  </w:style>
  <w:style w:type="paragraph" w:styleId="P4">
    <w:name w:val="ParagraphStyle3"/>
    <w:hidden/>
    <w:pPr>
      <w:bidi w:val="0"/>
      <w:jc w:val="left"/>
    </w:pPr>
  </w:style>
  <w:style w:type="paragraph" w:styleId="P5">
    <w:name w:val="ParagraphStyle4"/>
    <w:hidden/>
    <w:pPr>
      <w:bidi w:val="0"/>
      <w:jc w:val="left"/>
    </w:pPr>
  </w:style>
  <w:style w:type="paragraph" w:styleId="P6">
    <w:name w:val="ParagraphStyle5"/>
    <w:hidden/>
    <w:pPr>
      <w:bidi w:val="0"/>
      <w:jc w:val="left"/>
    </w:pPr>
  </w:style>
  <w:style w:type="paragraph" w:styleId="P7">
    <w:name w:val="ParagraphStyle6"/>
    <w:hidden/>
    <w:pPr>
      <w:bidi w:val="0"/>
      <w:jc w:val="left"/>
    </w:pPr>
  </w:style>
  <w:style w:type="paragraph" w:styleId="P8">
    <w:name w:val="ParagraphStyle7"/>
    <w:hidden/>
    <w:pPr>
      <w:pBdr>
        <w:top w:val="single" w:sz="6" w:space="0" w:shadow="0" w:frame="0" w:color="D9D9D9"/>
        <w:left w:val="single" w:sz="6" w:space="0" w:shadow="0" w:frame="0" w:color="D9D9D9"/>
        <w:right w:val="single" w:sz="6" w:space="0" w:shadow="0" w:frame="0" w:color="D9D9D9"/>
      </w:pBdr>
      <w:shd w:val="clear" w:fill="D9D9D9"/>
    </w:pPr>
  </w:style>
  <w:style w:type="paragraph" w:styleId="P9">
    <w:name w:val="ParagraphStyle8"/>
    <w:hidden/>
    <w:pPr>
      <w:bidi w:val="0"/>
      <w:jc w:val="left"/>
    </w:pPr>
  </w:style>
  <w:style w:type="paragraph" w:styleId="P10">
    <w:name w:val="ParagraphStyle9"/>
    <w:hidden/>
    <w:pPr>
      <w:pBdr>
        <w:top w:val="single" w:sz="6" w:space="0" w:shadow="0" w:frame="0" w:color="D9D9D9"/>
        <w:right w:val="single" w:sz="6" w:space="0" w:shadow="0" w:frame="0" w:color="D9D9D9"/>
      </w:pBdr>
      <w:shd w:val="clear" w:fill="D9D9D9"/>
    </w:pPr>
  </w:style>
  <w:style w:type="paragraph" w:styleId="P11">
    <w:name w:val="ParagraphStyle10"/>
    <w:hidden/>
    <w:pPr>
      <w:bidi w:val="0"/>
      <w:jc w:val="left"/>
    </w:pPr>
  </w:style>
  <w:style w:type="paragraph" w:styleId="P12">
    <w:name w:val="ParagraphStyle11"/>
    <w:hidden/>
    <w:pPr>
      <w:pBdr>
        <w:left w:val="single" w:sz="6" w:space="0" w:shadow="0" w:frame="0" w:color="D9D9D9"/>
        <w:bottom w:val="single" w:sz="6" w:space="0" w:shadow="0" w:frame="0" w:color="D9D9D9"/>
        <w:right w:val="single" w:sz="6" w:space="0" w:shadow="0" w:frame="0" w:color="D9D9D9"/>
      </w:pBdr>
      <w:shd w:val="clear" w:fill="F2F2F2"/>
    </w:pPr>
  </w:style>
  <w:style w:type="paragraph" w:styleId="P13">
    <w:name w:val="ParagraphStyle12"/>
    <w:hidden/>
    <w:pPr>
      <w:bidi w:val="0"/>
      <w:jc w:val="left"/>
    </w:pPr>
  </w:style>
  <w:style w:type="paragraph" w:styleId="P14">
    <w:name w:val="ParagraphStyle13"/>
    <w:hidden/>
    <w:pPr>
      <w:pBdr>
        <w:bottom w:val="single" w:sz="6" w:space="0" w:shadow="0" w:frame="0" w:color="D9D9D9"/>
        <w:right w:val="single" w:sz="6" w:space="0" w:shadow="0" w:frame="0" w:color="D9D9D9"/>
      </w:pBdr>
      <w:shd w:val="clear" w:fill="F2F2F2"/>
    </w:pPr>
  </w:style>
  <w:style w:type="paragraph" w:styleId="P15">
    <w:name w:val="ParagraphStyle14"/>
    <w:hidden/>
    <w:pPr>
      <w:bidi w:val="0"/>
      <w:jc w:val="center"/>
    </w:pPr>
  </w:style>
  <w:style w:type="paragraph" w:styleId="P16">
    <w:name w:val="ParagraphStyle15"/>
    <w:hidden/>
    <w:pPr>
      <w:pBdr>
        <w:left w:val="single" w:sz="6" w:space="0" w:shadow="0" w:frame="0" w:color="D9D9D9"/>
        <w:bottom w:val="single" w:sz="6" w:space="0" w:shadow="0" w:frame="0" w:color="D9D9D9"/>
        <w:right w:val="single" w:sz="6" w:space="0" w:shadow="0" w:frame="0" w:color="D9D9D9"/>
      </w:pBdr>
      <w:shd w:val="clear" w:fill="auto"/>
    </w:pPr>
  </w:style>
  <w:style w:type="paragraph" w:styleId="P17">
    <w:name w:val="ParagraphStyle16"/>
    <w:hidden/>
    <w:pPr>
      <w:bidi w:val="0"/>
      <w:jc w:val="left"/>
    </w:pPr>
  </w:style>
  <w:style w:type="paragraph" w:styleId="P18">
    <w:name w:val="ParagraphStyle17"/>
    <w:hidden/>
    <w:pPr>
      <w:pBdr>
        <w:bottom w:val="single" w:sz="6" w:space="0" w:shadow="0" w:frame="0" w:color="D9D9D9"/>
        <w:right w:val="single" w:sz="6" w:space="0" w:shadow="0" w:frame="0" w:color="D9D9D9"/>
      </w:pBdr>
      <w:shd w:val="clear" w:fill="auto"/>
    </w:pPr>
  </w:style>
  <w:style w:type="paragraph" w:styleId="P19">
    <w:name w:val="ParagraphStyle18"/>
    <w:hidden/>
    <w:pPr>
      <w:bidi w:val="0"/>
      <w:jc w:val="center"/>
    </w:pPr>
  </w:style>
  <w:style w:type="paragraph" w:styleId="P20">
    <w:name w:val="ParagraphStyle19"/>
    <w:hidden/>
    <w:pPr>
      <w:bidi w:val="0"/>
      <w:jc w:val="left"/>
    </w:pPr>
  </w:style>
  <w:style w:type="paragraph" w:styleId="P21">
    <w:name w:val="ParagraphStyle20"/>
    <w:hidden/>
    <w:pPr>
      <w:bidi w:val="0"/>
      <w:jc w:val="left"/>
    </w:pPr>
  </w:style>
  <w:style w:type="paragraph" w:styleId="P22">
    <w:name w:val="ParagraphStyle21"/>
    <w:hidden/>
    <w:pPr>
      <w:bidi w:val="0"/>
      <w:jc w:val="right"/>
    </w:pPr>
  </w:style>
  <w:style w:type="paragraph" w:styleId="P23">
    <w:name w:val="ParagraphStyle22"/>
    <w:hidden/>
    <w:pPr>
      <w:bidi w:val="0"/>
      <w:jc w:val="left"/>
    </w:pPr>
  </w:style>
  <w:style w:type="paragraph" w:styleId="P24">
    <w:name w:val="ParagraphStyle23"/>
    <w:hidden/>
    <w:pPr>
      <w:pBdr>
        <w:top w:val="single" w:sz="6" w:space="0" w:shadow="0" w:frame="0" w:color="D9D9D9"/>
        <w:left w:val="single" w:sz="6" w:space="0" w:shadow="0" w:frame="0" w:color="D9D9D9"/>
        <w:right w:val="single" w:sz="6" w:space="0" w:shadow="0" w:frame="0" w:color="D9D9D9"/>
      </w:pBdr>
      <w:shd w:val="clear" w:fill="D9D9D9"/>
    </w:pPr>
  </w:style>
  <w:style w:type="paragraph" w:styleId="P25">
    <w:name w:val="ParagraphStyle24"/>
    <w:hidden/>
    <w:pPr>
      <w:bidi w:val="0"/>
      <w:jc w:val="left"/>
    </w:pPr>
  </w:style>
  <w:style w:type="paragraph" w:styleId="P26">
    <w:name w:val="ParagraphStyle25"/>
    <w:hidden/>
    <w:pPr>
      <w:pBdr>
        <w:top w:val="single" w:sz="6" w:space="0" w:shadow="0" w:frame="0" w:color="D9D9D9"/>
        <w:right w:val="single" w:sz="6" w:space="0" w:shadow="0" w:frame="0" w:color="D9D9D9"/>
      </w:pBdr>
      <w:shd w:val="clear" w:fill="D9D9D9"/>
    </w:pPr>
  </w:style>
  <w:style w:type="paragraph" w:styleId="P27">
    <w:name w:val="ParagraphStyle26"/>
    <w:hidden/>
    <w:pPr>
      <w:bidi w:val="0"/>
      <w:jc w:val="left"/>
    </w:pPr>
  </w:style>
  <w:style w:type="paragraph" w:styleId="P28">
    <w:name w:val="ParagraphStyle27"/>
    <w:hidden/>
    <w:pPr>
      <w:pBdr>
        <w:bottom w:val="single" w:sz="6" w:space="0" w:shadow="0" w:frame="0" w:color="D9D9D9"/>
        <w:right w:val="single" w:sz="6" w:space="0" w:shadow="0" w:frame="0" w:color="D9D9D9"/>
      </w:pBdr>
      <w:shd w:val="clear" w:fill="F2F2F2"/>
    </w:pPr>
  </w:style>
  <w:style w:type="paragraph" w:styleId="P29">
    <w:name w:val="ParagraphStyle28"/>
    <w:hidden/>
    <w:pPr>
      <w:bidi w:val="0"/>
      <w:jc w:val="left"/>
    </w:pPr>
  </w:style>
  <w:style w:type="paragraph" w:styleId="P30">
    <w:name w:val="ParagraphStyle29"/>
    <w:hidden/>
    <w:pPr>
      <w:pBdr>
        <w:bottom w:val="single" w:sz="6" w:space="0" w:shadow="0" w:frame="0" w:color="D9D9D9"/>
        <w:right w:val="single" w:sz="6" w:space="0" w:shadow="0" w:frame="0" w:color="D9D9D9"/>
      </w:pBdr>
      <w:shd w:val="clear" w:fill="auto"/>
    </w:pPr>
  </w:style>
  <w:style w:type="paragraph" w:styleId="P31">
    <w:name w:val="ParagraphStyle30"/>
    <w:hidden/>
    <w:pPr>
      <w:bidi w:val="0"/>
      <w:jc w:val="left"/>
    </w:pPr>
  </w:style>
  <w:style w:type="paragraph" w:styleId="P32">
    <w:name w:val="ParagraphStyle31"/>
    <w:hidden/>
    <w:pPr>
      <w:bidi w:val="0"/>
      <w:jc w:val="left"/>
    </w:pPr>
  </w:style>
  <w:style w:type="paragraph" w:styleId="P33">
    <w:name w:val="ParagraphStyle32"/>
    <w:hidden/>
    <w:pPr>
      <w:shd w:val="clear" w:fill="auto"/>
      <w:bidi w:val="0"/>
      <w:jc w:val="left"/>
    </w:pPr>
  </w:style>
  <w:style w:type="paragraph" w:styleId="P34">
    <w:name w:val="ParagraphStyle33"/>
    <w:hidden/>
    <w:pPr>
      <w:bidi w:val="0"/>
      <w:jc w:val="left"/>
    </w:pPr>
  </w:style>
  <w:style w:type="paragraph" w:styleId="P35">
    <w:name w:val="ParagraphStyle34"/>
    <w:hidden/>
    <w:pPr>
      <w:bidi w:val="0"/>
      <w:jc w:val="left"/>
    </w:pPr>
  </w:style>
  <w:style w:type="paragraph" w:styleId="P36">
    <w:name w:val="ParagraphStyle35"/>
    <w:hidden/>
    <w:pPr>
      <w:shd w:val="clear" w:fill="auto"/>
      <w:bidi w:val="0"/>
      <w:jc w:val="left"/>
    </w:pPr>
  </w:style>
  <w:style w:type="paragraph" w:styleId="P37">
    <w:name w:val="ParagraphStyle36"/>
    <w:hidden/>
    <w:pPr>
      <w:bidi w:val="0"/>
      <w:jc w:val="left"/>
    </w:pPr>
  </w:style>
  <w:style w:type="paragraph" w:styleId="P38">
    <w:name w:val="ParagraphStyle37"/>
    <w:hidden/>
    <w:pPr>
      <w:shd w:val="clear" w:fill="auto"/>
      <w:bidi w:val="0"/>
      <w:jc w:val="left"/>
    </w:pPr>
  </w:style>
  <w:style w:type="character" w:styleId="C0" w:default="1">
    <w:name w:val="Default Paragraph Font"/>
    <w:semiHidden/>
  </w:style>
  <w:style w:type="character" w:styleId="C1">
    <w:name w:val="Line Number"/>
    <w:basedOn w:val="C0"/>
    <w:semiHidden/>
  </w:style>
  <w:style w:type="character" w:styleId="C2">
    <w:name w:val="Hyperlink"/>
    <w:rPr>
      <w:color w:val="0000FF"/>
      <w:u w:val="single"/>
    </w:rPr>
  </w:style>
  <w:style w:type="character" w:styleId="C3">
    <w:name w:val="FakeCharacterStyle"/>
    <w:hidden/>
    <w:rPr>
      <w:sz w:val="1"/>
      <w:szCs w:val="1"/>
    </w:rPr>
  </w:style>
  <w:style w:type="character" w:styleId="C4">
    <w:name w:val="CharacterStyle0"/>
    <w:hidden/>
    <w:rPr>
      <w:rFonts w:ascii="Arial" w:cs="Arial" w:hAnsi="Arial" w:eastAsia="Arial"/>
      <w:b w:val="1"/>
      <w:i w:val="0"/>
      <w:strike w:val="0"/>
      <w:noProof w:val="1"/>
      <w:color w:val="D3D3D3"/>
      <w:sz w:val="43"/>
      <w:szCs w:val="43"/>
      <w:u w:val="none"/>
    </w:rPr>
  </w:style>
  <w:style w:type="character" w:styleId="C5">
    <w:name w:val="CharacterStyle1"/>
    <w:hidden/>
    <w:rPr>
      <w:rFonts w:ascii="Arial" w:cs="Arial" w:hAnsi="Arial" w:eastAsia="Arial"/>
      <w:b w:val="1"/>
      <w:i w:val="0"/>
      <w:strike w:val="0"/>
      <w:noProof w:val="1"/>
      <w:color w:val="000000"/>
      <w:sz w:val="36"/>
      <w:szCs w:val="36"/>
      <w:u w:val="none"/>
    </w:rPr>
  </w:style>
  <w:style w:type="character" w:styleId="C6">
    <w:name w:val="CharacterStyle2"/>
    <w:hidden/>
    <w:rPr>
      <w:rFonts w:ascii="Arial" w:cs="Arial" w:hAnsi="Arial" w:eastAsia="Arial"/>
      <w:b w:val="1"/>
      <w:i w:val="0"/>
      <w:strike w:val="0"/>
      <w:noProof w:val="1"/>
      <w:color w:val="000000"/>
      <w:sz w:val="19"/>
      <w:szCs w:val="19"/>
      <w:u w:val="none"/>
    </w:rPr>
  </w:style>
  <w:style w:type="character" w:styleId="C7">
    <w:name w:val="CharacterStyle3"/>
    <w:hidden/>
    <w:rPr>
      <w:rFonts w:ascii="Arial" w:cs="Arial" w:hAnsi="Arial" w:eastAsia="Arial"/>
      <w:b w:val="0"/>
      <w:i w:val="0"/>
      <w:strike w:val="0"/>
      <w:noProof w:val="1"/>
      <w:color w:val="000000"/>
      <w:sz w:val="19"/>
      <w:szCs w:val="19"/>
      <w:u w:val="none"/>
    </w:rPr>
  </w:style>
  <w:style w:type="character" w:styleId="C8">
    <w:name w:val="CharacterStyle4"/>
    <w:hidden/>
    <w:rPr>
      <w:rFonts w:ascii="Arial" w:cs="Arial" w:hAnsi="Arial" w:eastAsia="Arial"/>
      <w:b w:val="1"/>
      <w:i w:val="0"/>
      <w:strike w:val="0"/>
      <w:noProof w:val="1"/>
      <w:color w:val="000000"/>
      <w:sz w:val="24"/>
      <w:szCs w:val="24"/>
      <w:u w:val="none"/>
    </w:rPr>
  </w:style>
  <w:style w:type="character" w:styleId="C9">
    <w:name w:val="CharacterStyle5"/>
    <w:hidden/>
    <w:rPr>
      <w:rFonts w:ascii="Arial" w:cs="Arial" w:hAnsi="Arial" w:eastAsia="Arial"/>
      <w:b w:val="1"/>
      <w:i w:val="0"/>
      <w:strike w:val="0"/>
      <w:noProof w:val="1"/>
      <w:color w:val="808080"/>
      <w:sz w:val="19"/>
      <w:szCs w:val="19"/>
      <w:u w:val="none"/>
    </w:rPr>
  </w:style>
  <w:style w:type="character" w:styleId="C10">
    <w:name w:val="CharacterStyle6"/>
    <w:hidden/>
    <w:rPr>
      <w:rFonts w:ascii="Arial" w:cs="Arial" w:hAnsi="Arial" w:eastAsia="Arial"/>
      <w:b w:val="1"/>
      <w:i w:val="0"/>
      <w:strike w:val="0"/>
      <w:noProof w:val="1"/>
      <w:color w:val="808080"/>
      <w:sz w:val="19"/>
      <w:szCs w:val="19"/>
      <w:u w:val="none"/>
    </w:rPr>
  </w:style>
  <w:style w:type="character" w:styleId="C11">
    <w:name w:val="CharacterStyle7"/>
    <w:hidden/>
    <w:rPr>
      <w:rFonts w:ascii="Arial" w:cs="Arial" w:hAnsi="Arial" w:eastAsia="Arial"/>
      <w:b w:val="0"/>
      <w:i w:val="0"/>
      <w:strike w:val="0"/>
      <w:noProof w:val="1"/>
      <w:color w:val="000000"/>
      <w:sz w:val="19"/>
      <w:szCs w:val="19"/>
      <w:u w:val="none"/>
    </w:rPr>
  </w:style>
  <w:style w:type="character" w:styleId="C12">
    <w:name w:val="CharacterStyle8"/>
    <w:hidden/>
    <w:rPr>
      <w:rFonts w:ascii="Arial" w:cs="Arial" w:hAnsi="Arial" w:eastAsia="Arial"/>
      <w:b w:val="0"/>
      <w:i w:val="0"/>
      <w:strike w:val="0"/>
      <w:noProof w:val="1"/>
      <w:color w:val="000000"/>
      <w:sz w:val="19"/>
      <w:szCs w:val="19"/>
      <w:u w:val="none"/>
    </w:rPr>
  </w:style>
  <w:style w:type="character" w:styleId="C13">
    <w:name w:val="CharacterStyle9"/>
    <w:hidden/>
    <w:rPr>
      <w:rFonts w:ascii="Arial" w:cs="Arial" w:hAnsi="Arial" w:eastAsia="Arial"/>
      <w:b w:val="0"/>
      <w:i w:val="0"/>
      <w:strike w:val="0"/>
      <w:noProof w:val="1"/>
      <w:color w:val="000000"/>
      <w:sz w:val="19"/>
      <w:szCs w:val="19"/>
      <w:u w:val="none"/>
    </w:rPr>
  </w:style>
  <w:style w:type="character" w:styleId="C14">
    <w:name w:val="CharacterStyle10"/>
    <w:hidden/>
    <w:rPr>
      <w:rFonts w:ascii="Arial" w:cs="Arial" w:hAnsi="Arial" w:eastAsia="Arial"/>
      <w:b w:val="0"/>
      <w:i w:val="0"/>
      <w:strike w:val="0"/>
      <w:noProof w:val="1"/>
      <w:color w:val="000000"/>
      <w:sz w:val="19"/>
      <w:szCs w:val="19"/>
      <w:u w:val="none"/>
    </w:rPr>
  </w:style>
  <w:style w:type="character" w:styleId="C15">
    <w:name w:val="CharacterStyle11"/>
    <w:hidden/>
    <w:rPr>
      <w:rFonts w:ascii="Arial" w:cs="Arial" w:hAnsi="Arial" w:eastAsia="Arial"/>
      <w:b w:val="0"/>
      <w:i w:val="0"/>
      <w:strike w:val="0"/>
      <w:noProof w:val="1"/>
      <w:color w:val="000000"/>
      <w:sz w:val="19"/>
      <w:szCs w:val="19"/>
      <w:u w:val="none"/>
    </w:rPr>
  </w:style>
  <w:style w:type="character" w:styleId="C16">
    <w:name w:val="CharacterStyle12"/>
    <w:hidden/>
    <w:rPr>
      <w:rFonts w:ascii="Arial" w:cs="Arial" w:hAnsi="Arial" w:eastAsia="Arial"/>
      <w:b w:val="0"/>
      <w:i w:val="0"/>
      <w:strike w:val="0"/>
      <w:noProof w:val="1"/>
      <w:color w:val="000000"/>
      <w:sz w:val="16"/>
      <w:szCs w:val="16"/>
      <w:u w:val="none"/>
    </w:rPr>
  </w:style>
  <w:style w:type="character" w:styleId="C17">
    <w:name w:val="CharacterStyle13"/>
    <w:hidden/>
    <w:rPr>
      <w:rFonts w:ascii="Arial" w:cs="Arial" w:hAnsi="Arial" w:eastAsia="Arial"/>
      <w:b w:val="0"/>
      <w:i w:val="0"/>
      <w:strike w:val="0"/>
      <w:noProof w:val="1"/>
      <w:color w:val="000000"/>
      <w:sz w:val="16"/>
      <w:szCs w:val="16"/>
      <w:u w:val="none"/>
    </w:rPr>
  </w:style>
  <w:style w:type="character" w:styleId="C18">
    <w:name w:val="CharacterStyle14"/>
    <w:hidden/>
    <w:rPr>
      <w:rFonts w:ascii="Arial" w:cs="Arial" w:hAnsi="Arial" w:eastAsia="Arial"/>
      <w:b w:val="1"/>
      <w:i w:val="0"/>
      <w:strike w:val="0"/>
      <w:noProof w:val="1"/>
      <w:color w:val="000000"/>
      <w:sz w:val="22"/>
      <w:szCs w:val="22"/>
      <w:u w:val="none"/>
    </w:rPr>
  </w:style>
  <w:style w:type="character" w:styleId="C19">
    <w:name w:val="CharacterStyle15"/>
    <w:hidden/>
    <w:rPr>
      <w:rFonts w:ascii="Arial" w:cs="Arial" w:hAnsi="Arial" w:eastAsia="Arial"/>
      <w:b w:val="1"/>
      <w:i w:val="0"/>
      <w:strike w:val="0"/>
      <w:noProof w:val="1"/>
      <w:color w:val="808080"/>
      <w:sz w:val="19"/>
      <w:szCs w:val="19"/>
      <w:u w:val="none"/>
    </w:rPr>
  </w:style>
  <w:style w:type="character" w:styleId="C20">
    <w:name w:val="CharacterStyle16"/>
    <w:hidden/>
    <w:rPr>
      <w:rFonts w:ascii="Arial" w:cs="Arial" w:hAnsi="Arial" w:eastAsia="Arial"/>
      <w:b w:val="1"/>
      <w:i w:val="0"/>
      <w:strike w:val="0"/>
      <w:noProof w:val="1"/>
      <w:color w:val="808080"/>
      <w:sz w:val="19"/>
      <w:szCs w:val="19"/>
      <w:u w:val="none"/>
    </w:rPr>
  </w:style>
  <w:style w:type="character" w:styleId="C21">
    <w:name w:val="CharacterStyle17"/>
    <w:hidden/>
    <w:rPr>
      <w:rFonts w:ascii="Arial" w:cs="Arial" w:hAnsi="Arial" w:eastAsia="Arial"/>
      <w:b w:val="0"/>
      <w:i w:val="0"/>
      <w:strike w:val="0"/>
      <w:noProof w:val="1"/>
      <w:color w:val="000000"/>
      <w:sz w:val="19"/>
      <w:szCs w:val="19"/>
      <w:u w:val="none"/>
    </w:rPr>
  </w:style>
  <w:style w:type="character" w:styleId="C22">
    <w:name w:val="CharacterStyle18"/>
    <w:hidden/>
    <w:rPr>
      <w:rFonts w:ascii="Arial" w:cs="Arial" w:hAnsi="Arial" w:eastAsia="Arial"/>
      <w:b w:val="0"/>
      <w:i w:val="0"/>
      <w:strike w:val="0"/>
      <w:noProof w:val="1"/>
      <w:color w:val="000000"/>
      <w:sz w:val="19"/>
      <w:szCs w:val="19"/>
      <w:u w:val="none"/>
    </w:rPr>
  </w:style>
  <w:style w:type="character" w:styleId="C23">
    <w:name w:val="CharacterStyle19"/>
    <w:hidden/>
    <w:rPr>
      <w:rFonts w:ascii="Arial" w:cs="Arial" w:hAnsi="Arial" w:eastAsia="Arial"/>
      <w:b w:val="1"/>
      <w:i w:val="0"/>
      <w:strike w:val="0"/>
      <w:noProof w:val="1"/>
      <w:color w:val="000000"/>
      <w:sz w:val="19"/>
      <w:szCs w:val="19"/>
      <w:u w:val="none"/>
    </w:rPr>
  </w:style>
  <w:style w:type="character" w:styleId="C24">
    <w:name w:val="CharacterStyle20"/>
    <w:hidden/>
    <w:rPr>
      <w:rFonts w:ascii="Arial" w:cs="Arial" w:hAnsi="Arial" w:eastAsia="Arial"/>
      <w:b w:val="1"/>
      <w:i w:val="0"/>
      <w:strike w:val="0"/>
      <w:noProof w:val="1"/>
      <w:color w:val="000000"/>
      <w:sz w:val="24"/>
      <w:szCs w:val="24"/>
      <w:u w:val="none"/>
    </w:rPr>
  </w:style>
  <w:style w:type="character" w:styleId="C25">
    <w:name w:val="CharacterStyle21"/>
    <w:hidden/>
    <w:rPr>
      <w:rFonts w:ascii="Arial" w:cs="Arial" w:hAnsi="Arial" w:eastAsia="Arial"/>
      <w:b w:val="1"/>
      <w:i w:val="0"/>
      <w:strike w:val="0"/>
      <w:noProof w:val="1"/>
      <w:color w:val="000000"/>
      <w:sz w:val="22"/>
      <w:szCs w:val="22"/>
      <w:u w:val="none"/>
    </w:rPr>
  </w:style>
  <w:style w:type="character" w:styleId="C26">
    <w:name w:val="CharacterStyle22"/>
    <w:hidden/>
    <w:rPr>
      <w:rFonts w:ascii="Arial" w:cs="Arial" w:hAnsi="Arial" w:eastAsia="Arial"/>
      <w:b w:val="1"/>
      <w:i w:val="0"/>
      <w:strike w:val="0"/>
      <w:noProof w:val="1"/>
      <w:color w:val="000000"/>
      <w:sz w:val="22"/>
      <w:szCs w:val="22"/>
      <w:u w:val="none"/>
    </w:rPr>
  </w:style>
  <w:style w:type="table" w:styleId="T0" w:default="1">
    <w:name w:val="Normal Table"/>
    <w:tblPr>
      <w:tblCellMar>
        <w:top w:w="0" w:type="dxa"/>
        <w:left w:w="108" w:type="dxa"/>
        <w:bottom w:w="0" w:type="dxa"/>
        <w:right w:w="108" w:type="dxa"/>
      </w:tblCellMar>
    </w:tblPr>
  </w:style>
  <w:style w:type="table" w:styleId="T1">
    <w:name w:val="Table Simple 1"/>
    <w:basedOn w:val="T0"/>
    <w:tblPr>
      <w:tblBorders>
        <w:top w:val="single" w:sz="4" w:space="0" w:shadow="0" w:frame="0" w:color="000000"/>
        <w:left w:val="single" w:sz="4" w:space="0" w:shadow="0" w:frame="0" w:color="000000"/>
        <w:bottom w:val="single" w:sz="4" w:space="0" w:shadow="0" w:frame="0" w:color="000000"/>
        <w:right w:val="single" w:sz="4" w:space="0" w:shadow="0" w:frame="0" w:color="000000"/>
        <w:insideH w:val="single" w:sz="4" w:space="0" w:shadow="0" w:frame="0" w:color="000000"/>
        <w:insideV w:val="single" w:sz="4" w:space="0" w:shadow="0" w:frame="0" w:color="000000"/>
      </w:tblBorders>
      <w:tblCellMar>
        <w:top w:w="0" w:type="dxa"/>
        <w:left w:w="108" w:type="dxa"/>
        <w:bottom w:w="0" w:type="dxa"/>
        <w:right w:w="108" w:type="dxa"/>
      </w:tblCellMar>
    </w:tblPr>
  </w:style>
</w:styles>
</file>

<file path=word/_rels/document.xml.rels>&#65279;<?xml version="1.0" encoding="utf-8"?><Relationships xmlns="http://schemas.openxmlformats.org/package/2006/relationships"><Relationship Id="Relimage1" Type="http://schemas.openxmlformats.org/officeDocument/2006/relationships/image" Target="/media/image1.svg" /><Relationship Id="Relimage2" Type="http://schemas.openxmlformats.org/officeDocument/2006/relationships/image" Target="/media/image2.png" /><Relationship Id="RelStyle1" Type="http://schemas.openxmlformats.org/officeDocument/2006/relationships/styles" Target="styles.xml" /><Relationship Id="RelNum1" Type="http://schemas.openxmlformats.org/officeDocument/2006/relationships/numbering" Target="numbering.xml" /><Relationship Id="RelSettings1" Type="http://schemas.openxmlformats.org/officeDocument/2006/relationships/settings" Target="settings.xml" /></Relationships>
</file>

<file path=docProps/core.xml><?xml version="1.0" encoding="utf-8"?>
<cp:coreProperties xmlns:dc="http://purl.org/dc/elements/1.1/" xmlns:dcterms="http://purl.org/dc/terms/" xmlns:dcmitype="http://purl.org/dc/dcmitype/" xmlns:xsi="http://www.w3.org/2001/XMLSchema-instance" xmlns:cp="http://schemas.openxmlformats.org/package/2006/metadata/core-properties"/>
</file>

<file path=docProps/custom.xml><?xml version="1.0" encoding="utf-8"?>
<Properties xmlns:vt="http://schemas.openxmlformats.org/officeDocument/2006/docPropsVTypes" xmlns="http://schemas.openxmlformats.org/officeDocument/2006/custom-properties">
  <property fmtid="{D5CDD505-2E9C-101B-9397-08002B2CF9AE}" pid="2" name="DXVersion">
    <vt:lpwstr>25.1.4.0</vt:lpwstr>
  </property>
</Properties>
</file>