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1EF3A" Type="http://schemas.openxmlformats.org/officeDocument/2006/relationships/officeDocument" Target="/word/document.xml" /><Relationship Id="coreR37E1EF3A" Type="http://schemas.openxmlformats.org/package/2006/relationships/metadata/core-properties" Target="/docProps/core.xml" /><Relationship Id="customR37E1E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Využítí merchandisingu v obchodě, ve sportu a v médiích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Aplikování  merchandisingu  při vystavování zboží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doplňkových aktivit merchandisingu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30.10.2026 15:04:47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30.10.2026 15:04:47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30.10.2026 15:04:47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