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598187" Type="http://schemas.openxmlformats.org/officeDocument/2006/relationships/officeDocument" Target="/word/document.xml" /><Relationship Id="coreR2D598187" Type="http://schemas.openxmlformats.org/package/2006/relationships/metadata/core-properties" Target="/docProps/core.xml" /><Relationship Id="customR2D5981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její používání při montáži ochran proti atmosférickým přepětím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ochran proti atmosférickým přepětím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4:02:30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její používání při montáži ochran proti atmosférickým přepětím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význam ochrany proti přepětí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 technické dokumentaci, rozlišit elektrotechnické značky ochranných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podle dokumentace funkce jednotlivých součástí, používat dokumentaci při montáži ochran proti atmosférickým přepětím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Montáž ochran proti atmosférickým přepětím</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Zvolit pro zadaný úkol postup práce a odpovídající nářadí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Provést montáž ochrany sítě proti přepětí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Provést montáž prvků přepěťové ochrany podle požadovaného stupně ochrany</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Provést montáž ochrany datových sítí</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Provést montáž ochrany anténních rozvodů</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Praktické předvedení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f) Dodržovat při montáži ochran zásady BOZP</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Praktické předvedení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Údržba, opravy a kontrola zařízení s přepěťovými ochranami</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Vysvětlit obsah a intervaly pravidelné údržby zařízení s přepěťovými ochranami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Posoudit funkčnost určené přepěťové ochrany - provést kontrolu pojistných a jisticích prvků</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Odstranit závadu přepěťové ochrany - výměnu jisticího prvku, v rámci údržby provést dotažení spojů</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obě kritéria.</w:t>
      </w:r>
    </w:p>
    <w:p>
      <w:pPr>
        <w:pStyle w:val="P23"/>
        <w:framePr w:w="10710" w:h="547" w:hRule="exact" w:wrap="none" w:vAnchor="page" w:hAnchor="margin" w:x="28" w:y="12911"/>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3558"/>
        <w:rPr>
          <w:rStyle w:val="C3"/>
          <w:rtl w:val="0"/>
        </w:rPr>
      </w:pPr>
    </w:p>
    <w:p>
      <w:pPr>
        <w:pStyle w:val="P25"/>
        <w:framePr w:w="6661" w:h="249" w:hRule="exact" w:wrap="none" w:vAnchor="page" w:hAnchor="margin" w:x="71" w:y="13629"/>
        <w:rPr>
          <w:rStyle w:val="C19"/>
          <w:rtl w:val="0"/>
        </w:rPr>
      </w:pPr>
      <w:r>
        <w:rPr>
          <w:rStyle w:val="C19"/>
          <w:rtl w:val="0"/>
        </w:rPr>
        <w:t>Kritéria hodnocení</w:t>
      </w:r>
    </w:p>
    <w:p>
      <w:pPr>
        <w:pStyle w:val="P26"/>
        <w:framePr w:w="3918" w:h="376" w:hRule="exact" w:wrap="none" w:vAnchor="page" w:hAnchor="margin" w:x="6803" w:y="13558"/>
        <w:rPr>
          <w:rStyle w:val="C3"/>
          <w:rtl w:val="0"/>
        </w:rPr>
      </w:pPr>
    </w:p>
    <w:p>
      <w:pPr>
        <w:pStyle w:val="P27"/>
        <w:framePr w:w="3836" w:h="249" w:hRule="exact" w:wrap="none" w:vAnchor="page" w:hAnchor="margin" w:x="6859" w:y="13629"/>
        <w:rPr>
          <w:rStyle w:val="C20"/>
          <w:rtl w:val="0"/>
        </w:rPr>
      </w:pPr>
      <w:r>
        <w:rPr>
          <w:rStyle w:val="C20"/>
          <w:rtl w:val="0"/>
        </w:rPr>
        <w:t>Způsoby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a) Provést záznam o provedené montáži a kontrole pojistných a jisticích prvků přepěťové ochrany</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16"/>
        <w:framePr w:w="6710" w:h="376" w:hRule="exact" w:wrap="none" w:vAnchor="page" w:hAnchor="margin" w:x="45" w:y="14541"/>
        <w:rPr>
          <w:rStyle w:val="C3"/>
          <w:rtl w:val="0"/>
        </w:rPr>
      </w:pPr>
    </w:p>
    <w:p>
      <w:pPr>
        <w:pStyle w:val="P17"/>
        <w:framePr w:w="6658" w:h="249" w:hRule="exact" w:wrap="none" w:vAnchor="page" w:hAnchor="margin" w:x="71" w:y="14597"/>
        <w:rPr>
          <w:rStyle w:val="C13"/>
          <w:rtl w:val="0"/>
        </w:rPr>
      </w:pPr>
      <w:r>
        <w:rPr>
          <w:rStyle w:val="C13"/>
          <w:rtl w:val="0"/>
        </w:rPr>
        <w:t>b) Provést záznam o uvedení přepěťové ochrany do provozu</w:t>
      </w:r>
    </w:p>
    <w:p>
      <w:pPr>
        <w:pStyle w:val="P30"/>
        <w:framePr w:w="3921" w:h="376" w:hRule="exact" w:wrap="none" w:vAnchor="page" w:hAnchor="margin" w:x="6800" w:y="14541"/>
        <w:rPr>
          <w:rStyle w:val="C3"/>
          <w:rtl w:val="0"/>
        </w:rPr>
      </w:pPr>
    </w:p>
    <w:p>
      <w:pPr>
        <w:pStyle w:val="P31"/>
        <w:framePr w:w="3839" w:h="249" w:hRule="exact" w:wrap="none" w:vAnchor="page" w:hAnchor="margin" w:x="6856" w:y="14597"/>
        <w:rPr>
          <w:rStyle w:val="C22"/>
          <w:rtl w:val="0"/>
        </w:rPr>
      </w:pPr>
      <w:r>
        <w:rPr>
          <w:rStyle w:val="C22"/>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4:02:30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Montáž ochran proti atmosférickým přepětím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provede uchazeč montáž minimálně jednoho prvku přepěťové ochrany. V kritériu c) provede uchazeč pro splnění kritéria montáž minimálně jednoho prvku přepěťové ochrany. V kritériu d) provede uchazeč montáž minimálně jednoho prvku přepěťové ochrany u napájení datových sítí. V kritériu e) uchazeč provede montáž přepěťové ochrany proti atmosférickým výbojům (bleskojistky).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i volba a použití ochranných a pracovních prostředků.</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4:02:30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4:02:30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vnitřních elektrických rozvodů a ochran před atmosférickým přepětím v platném znění</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přístroje ochrany 1., 2. a 3. stupně, jističe, chrániče, bleskojistka</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odizolační kleště, štípací kleště, sada šroubováků, zkoušečka napětí, nůž na kabely, multimetr</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záznamy o provedených kontrolách, opravách, uvedení elektrických zařízení do provozu</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zkouška může probíhat i v reálném prostředí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4:02:30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vnitřních ochran proti atmosférickým přepětím, 30.7.2026 4:02:30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7408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6308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