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0A0D8D" Type="http://schemas.openxmlformats.org/officeDocument/2006/relationships/officeDocument" Target="/word/document.xml" /><Relationship Id="coreR520A0D8D" Type="http://schemas.openxmlformats.org/package/2006/relationships/metadata/core-properties" Target="/docProps/core.xml" /><Relationship Id="customR520A0D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vnitřních ochran proti atmosférickým přepětím (kód: 26-071-H)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vnitřních ochran proti atmosférickým přepětím, 28.10.2026 23:10:02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vnitřních ochran proti atmosférickým přepětím, 28.10.2026 23:10:02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