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F69C46" Type="http://schemas.openxmlformats.org/officeDocument/2006/relationships/officeDocument" Target="/word/document.xml" /><Relationship Id="coreR4DF69C46" Type="http://schemas.openxmlformats.org/package/2006/relationships/metadata/core-properties" Target="/docProps/core.xml" /><Relationship Id="customR4DF69C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29.10.2026 0:51:50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Dalším vstupním předpokladem je proškolení a certifikát dle směrnice Evropského parlamentu a Rady 2006/40/ES, o emisích z klimatizačních systémů motorových vozidel a o změně směrnice Rady 70/156/EHS a rovněž Nařízení Komise (ES) č. 307/2008.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komfortních systémech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elektrické vyhřívání a nastavení polohy sedaček, funkce masážní a odvětrání sedaček, stmívání a nastavení polohy zrcátek atd.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zdrojové a startovací soustavy osobních automobilů - pro všechna kritéria bude připraveno vozidlo s provozní závadou, případně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ventilace a topení osobních automobilů - pro všechna kriteria bude připraveno vozidlo s automatickou či manuální klimatizací s provozní závadou nebo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- bude připraven osobní automobil se závadou v oblasti pojistkové skříňky či kabelového svazku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se závadou v oblasti spínací skříňky vč. čtečky kódu imobilizéru či signálu klíčku vozidla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kontrola funkce bezpečnostních pásů, jejich zámků a kontroly zapnutí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vybavený alespoň jedním ze systému stabilizace podvozku (ESP), adaptivního tempomatu (ACC) či brzdového asistenta (BAS)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bude připraven osobní automobil s provozní závadou nebo simulovanou závadou systému parkovacích senzorů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29.10.2026 0:51:50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29.10.2026 0:51:50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