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49C017" Type="http://schemas.openxmlformats.org/officeDocument/2006/relationships/officeDocument" Target="/word/document.xml" /><Relationship Id="coreR1449C017" Type="http://schemas.openxmlformats.org/package/2006/relationships/metadata/core-properties" Target="/docProps/core.xml" /><Relationship Id="customR1449C0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hnacích agregátů osobních automobilů (kód: 23-102-H)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veličin prvků kabeláže osobních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vznětových a zážehových motorů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příslušenství vznětových a zážehových motorů osobních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pro snižování emisí vznětových a zážehových motorů osobních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pravidelné údržby hnacích agregátů osobních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mechanických částí vznětových a zážehových motorů osobních vozidel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řízení a příslušenství motoru osobních vozidel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systémů pro snižování emisí osobních vozidel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29.09.2017 do: 18.10.2021</w:t>
      </w:r>
    </w:p>
    <w:p>
      <w:pPr>
        <w:pStyle w:val="P21"/>
        <w:framePr w:w="7654" w:h="331" w:hRule="exact" w:wrap="none" w:vAnchor="page" w:hAnchor="margin" w:x="28" w:y="15940"/>
        <w:rPr>
          <w:rStyle w:val="C16"/>
          <w:rtl w:val="0"/>
        </w:rPr>
      </w:pPr>
      <w:r>
        <w:rPr>
          <w:rStyle w:val="C16"/>
          <w:rtl w:val="0"/>
        </w:rPr>
        <w:t>Mechanik hnacích agregátů osobních automobilů, 29.10.2026 2:23:59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vozidel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osobních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Vyhledat v příručkách pro opravy (elektronické nebo tištěné podobě), způsob opravy a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katalogu (elektronické nebo tištěné podobě)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Měření základních elektrotechnických a elektronických veličin prvků kabeláže osobních vozidel</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datových vedení</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ověření</w:t>
      </w:r>
    </w:p>
    <w:p>
      <w:pPr>
        <w:pStyle w:val="P32"/>
        <w:framePr w:w="10710" w:h="248" w:hRule="exact" w:wrap="none" w:vAnchor="page" w:hAnchor="margin" w:x="28" w:y="12201"/>
        <w:rPr>
          <w:rStyle w:val="C23"/>
          <w:rtl w:val="0"/>
        </w:rPr>
      </w:pPr>
      <w:r>
        <w:rPr>
          <w:rStyle w:val="C23"/>
          <w:rtl w:val="0"/>
        </w:rPr>
        <w:t>Je třeba splnit všechna kritéria.</w:t>
      </w:r>
    </w:p>
    <w:p>
      <w:pPr>
        <w:pStyle w:val="P23"/>
        <w:framePr w:w="10710" w:h="340" w:hRule="exact" w:wrap="none" w:vAnchor="page" w:hAnchor="margin" w:x="28" w:y="12637"/>
        <w:rPr>
          <w:rStyle w:val="C18"/>
          <w:rtl w:val="0"/>
        </w:rPr>
      </w:pPr>
      <w:r>
        <w:rPr>
          <w:rStyle w:val="C18"/>
          <w:rtl w:val="0"/>
        </w:rPr>
        <w:t>Orientace v konstrukci vznětových a zážehových motorů osobních vozidel</w:t>
      </w:r>
    </w:p>
    <w:p>
      <w:pPr>
        <w:pStyle w:val="P24"/>
        <w:framePr w:w="6713" w:h="376" w:hRule="exact" w:wrap="none" w:vAnchor="page" w:hAnchor="margin" w:x="45" w:y="13076"/>
        <w:rPr>
          <w:rStyle w:val="C3"/>
          <w:rtl w:val="0"/>
        </w:rPr>
      </w:pPr>
    </w:p>
    <w:p>
      <w:pPr>
        <w:pStyle w:val="P25"/>
        <w:framePr w:w="6661" w:h="249" w:hRule="exact" w:wrap="none" w:vAnchor="page" w:hAnchor="margin" w:x="71" w:y="13147"/>
        <w:rPr>
          <w:rStyle w:val="C19"/>
          <w:rtl w:val="0"/>
        </w:rPr>
      </w:pPr>
      <w:r>
        <w:rPr>
          <w:rStyle w:val="C19"/>
          <w:rtl w:val="0"/>
        </w:rPr>
        <w:t>Kritéria hodnocení</w:t>
      </w:r>
    </w:p>
    <w:p>
      <w:pPr>
        <w:pStyle w:val="P26"/>
        <w:framePr w:w="3918" w:h="376" w:hRule="exact" w:wrap="none" w:vAnchor="page" w:hAnchor="margin" w:x="6803" w:y="13076"/>
        <w:rPr>
          <w:rStyle w:val="C3"/>
          <w:rtl w:val="0"/>
        </w:rPr>
      </w:pPr>
    </w:p>
    <w:p>
      <w:pPr>
        <w:pStyle w:val="P27"/>
        <w:framePr w:w="3836" w:h="249" w:hRule="exact" w:wrap="none" w:vAnchor="page" w:hAnchor="margin" w:x="6859" w:y="13147"/>
        <w:rPr>
          <w:rStyle w:val="C20"/>
          <w:rtl w:val="0"/>
        </w:rPr>
      </w:pPr>
      <w:r>
        <w:rPr>
          <w:rStyle w:val="C20"/>
          <w:rtl w:val="0"/>
        </w:rPr>
        <w:t>Způsoby ověření</w:t>
      </w:r>
    </w:p>
    <w:p>
      <w:pPr>
        <w:pStyle w:val="P12"/>
        <w:framePr w:w="6710" w:h="376" w:hRule="exact" w:wrap="none" w:vAnchor="page" w:hAnchor="margin" w:x="45" w:y="13452"/>
        <w:rPr>
          <w:rStyle w:val="C3"/>
          <w:rtl w:val="0"/>
        </w:rPr>
      </w:pPr>
    </w:p>
    <w:p>
      <w:pPr>
        <w:pStyle w:val="P13"/>
        <w:framePr w:w="6658" w:h="249" w:hRule="exact" w:wrap="none" w:vAnchor="page" w:hAnchor="margin" w:x="71" w:y="13508"/>
        <w:rPr>
          <w:rStyle w:val="C11"/>
          <w:rtl w:val="0"/>
        </w:rPr>
      </w:pPr>
      <w:r>
        <w:rPr>
          <w:rStyle w:val="C11"/>
          <w:rtl w:val="0"/>
        </w:rPr>
        <w:t>a) Popsat princip činnosti a konstrukci vznětových a zážehových motorů</w:t>
      </w:r>
    </w:p>
    <w:p>
      <w:pPr>
        <w:pStyle w:val="P28"/>
        <w:framePr w:w="3921" w:h="376" w:hRule="exact" w:wrap="none" w:vAnchor="page" w:hAnchor="margin" w:x="6800" w:y="13452"/>
        <w:rPr>
          <w:rStyle w:val="C3"/>
          <w:rtl w:val="0"/>
        </w:rPr>
      </w:pPr>
    </w:p>
    <w:p>
      <w:pPr>
        <w:pStyle w:val="P29"/>
        <w:framePr w:w="3839" w:h="249" w:hRule="exact" w:wrap="none" w:vAnchor="page" w:hAnchor="margin" w:x="6856" w:y="13508"/>
        <w:rPr>
          <w:rStyle w:val="C21"/>
          <w:rtl w:val="0"/>
        </w:rPr>
      </w:pPr>
      <w:r>
        <w:rPr>
          <w:rStyle w:val="C21"/>
          <w:rtl w:val="0"/>
        </w:rPr>
        <w:t>Písemné ověření</w:t>
      </w:r>
    </w:p>
    <w:p>
      <w:pPr>
        <w:pStyle w:val="P16"/>
        <w:framePr w:w="6710" w:h="376" w:hRule="exact" w:wrap="none" w:vAnchor="page" w:hAnchor="margin" w:x="45" w:y="13829"/>
        <w:rPr>
          <w:rStyle w:val="C3"/>
          <w:rtl w:val="0"/>
        </w:rPr>
      </w:pPr>
    </w:p>
    <w:p>
      <w:pPr>
        <w:pStyle w:val="P17"/>
        <w:framePr w:w="6658" w:h="249" w:hRule="exact" w:wrap="none" w:vAnchor="page" w:hAnchor="margin" w:x="71" w:y="13885"/>
        <w:rPr>
          <w:rStyle w:val="C13"/>
          <w:rtl w:val="0"/>
        </w:rPr>
      </w:pPr>
      <w:r>
        <w:rPr>
          <w:rStyle w:val="C13"/>
          <w:rtl w:val="0"/>
        </w:rPr>
        <w:t>b) Popsat pevné části vznětových a zážehových motorů</w:t>
      </w:r>
    </w:p>
    <w:p>
      <w:pPr>
        <w:pStyle w:val="P30"/>
        <w:framePr w:w="3921" w:h="376" w:hRule="exact" w:wrap="none" w:vAnchor="page" w:hAnchor="margin" w:x="6800" w:y="13829"/>
        <w:rPr>
          <w:rStyle w:val="C3"/>
          <w:rtl w:val="0"/>
        </w:rPr>
      </w:pPr>
    </w:p>
    <w:p>
      <w:pPr>
        <w:pStyle w:val="P31"/>
        <w:framePr w:w="3839" w:h="249" w:hRule="exact" w:wrap="none" w:vAnchor="page" w:hAnchor="margin" w:x="6856" w:y="13885"/>
        <w:rPr>
          <w:rStyle w:val="C22"/>
          <w:rtl w:val="0"/>
        </w:rPr>
      </w:pPr>
      <w:r>
        <w:rPr>
          <w:rStyle w:val="C22"/>
          <w:rtl w:val="0"/>
        </w:rPr>
        <w:t>Písemné ověření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c) Popsat pohyblivé části vznětových a zážehových motorů</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Písemné ověření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hnacích agregátů osobních automobilů, 29.10.2026 2:23:59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příslušenství vznětových a zážehových motorů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mazací a chladicí soustavu vznětového a zážehového motoru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systémy přívodu vzduchu do motoru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palivovou soustavu vznětového a zážehového motoru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systémy řízení zážehového motoru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systémy řízení vznětového motoru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výfukovou soustavu vznětového a zážehového motoru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Orientace v systémech pro snižování emisí vznětových a zážehových motorů osobních vozidel</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důvody zavádění systémů pro snižování emisí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Písemné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b) Orientovat se v jednotlivých druzích a principech činnosti systémů pro snižování emisí u vznětových a zážehových motorů</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Písemné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Popsat vazby systémů pro snižování emisí na řízení motoru</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Písemné ověření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Provádění pravidelné údržby hnacích agregátů osobních vozidel</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Vyhledat v technické dokumentaci rozsah servisní prohlídky určený autorizovanou osobou</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 a ústní ověření</w:t>
      </w:r>
    </w:p>
    <w:p>
      <w:pPr>
        <w:pStyle w:val="P16"/>
        <w:framePr w:w="6710" w:h="607" w:hRule="exact" w:wrap="none" w:vAnchor="page" w:hAnchor="margin" w:x="45" w:y="9922"/>
        <w:rPr>
          <w:rStyle w:val="C3"/>
          <w:rtl w:val="0"/>
        </w:rPr>
      </w:pPr>
    </w:p>
    <w:p>
      <w:pPr>
        <w:pStyle w:val="P17"/>
        <w:framePr w:w="6658" w:h="480" w:hRule="exact" w:wrap="none" w:vAnchor="page" w:hAnchor="margin" w:x="71" w:y="9978"/>
        <w:rPr>
          <w:rStyle w:val="C13"/>
          <w:rtl w:val="0"/>
        </w:rPr>
      </w:pPr>
      <w:r>
        <w:rPr>
          <w:rStyle w:val="C13"/>
          <w:rtl w:val="0"/>
        </w:rPr>
        <w:t>b) Provést úkony servisní prohlídky hnacích agregátů se zaměřením na přívod vzduchu, palivovou, mazací a chladicí soustavu</w:t>
      </w:r>
    </w:p>
    <w:p>
      <w:pPr>
        <w:pStyle w:val="P30"/>
        <w:framePr w:w="3921" w:h="607" w:hRule="exact" w:wrap="none" w:vAnchor="page" w:hAnchor="margin" w:x="6800" w:y="9922"/>
        <w:rPr>
          <w:rStyle w:val="C3"/>
          <w:rtl w:val="0"/>
        </w:rPr>
      </w:pPr>
    </w:p>
    <w:p>
      <w:pPr>
        <w:pStyle w:val="P31"/>
        <w:framePr w:w="3839" w:h="480" w:hRule="exact" w:wrap="none" w:vAnchor="page" w:hAnchor="margin" w:x="6856" w:y="9978"/>
        <w:rPr>
          <w:rStyle w:val="C22"/>
          <w:rtl w:val="0"/>
        </w:rPr>
      </w:pPr>
      <w:r>
        <w:rPr>
          <w:rStyle w:val="C22"/>
          <w:rtl w:val="0"/>
        </w:rPr>
        <w:t>Praktické předvedení a ústní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Provést základní test řídicí jednotky pomocí sériové diagnostiky u hnacího agregátu</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Zaznamenat servisní prohlídku do dokumentace vozidla</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Diagnostika a oprava mechanických částí vznětových a zážehových motorů osobních vozidel</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Provést kontrolu a vyhodnocení naměřených hodnot kompresních tlaků</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Praktické předvedení a ústní ověření</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b) Provést demontáž, diagnostiku a montáž pevných i pohyblivých částí spalovacího motoru</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Praktické předvedení a ústní ověření</w:t>
      </w:r>
    </w:p>
    <w:p>
      <w:pPr>
        <w:pStyle w:val="P12"/>
        <w:framePr w:w="6710" w:h="376" w:hRule="exact" w:wrap="none" w:vAnchor="page" w:hAnchor="margin" w:x="45" w:y="13860"/>
        <w:rPr>
          <w:rStyle w:val="C3"/>
          <w:rtl w:val="0"/>
        </w:rPr>
      </w:pPr>
    </w:p>
    <w:p>
      <w:pPr>
        <w:pStyle w:val="P13"/>
        <w:framePr w:w="6658" w:h="249" w:hRule="exact" w:wrap="none" w:vAnchor="page" w:hAnchor="margin" w:x="71" w:y="13916"/>
        <w:rPr>
          <w:rStyle w:val="C11"/>
          <w:rtl w:val="0"/>
        </w:rPr>
      </w:pPr>
      <w:r>
        <w:rPr>
          <w:rStyle w:val="C11"/>
          <w:rtl w:val="0"/>
        </w:rPr>
        <w:t>c) Provést výměnu rozvodové sady spalovacího motoru</w:t>
      </w:r>
    </w:p>
    <w:p>
      <w:pPr>
        <w:pStyle w:val="P28"/>
        <w:framePr w:w="3921" w:h="376" w:hRule="exact" w:wrap="none" w:vAnchor="page" w:hAnchor="margin" w:x="6800" w:y="13860"/>
        <w:rPr>
          <w:rStyle w:val="C3"/>
          <w:rtl w:val="0"/>
        </w:rPr>
      </w:pPr>
    </w:p>
    <w:p>
      <w:pPr>
        <w:pStyle w:val="P29"/>
        <w:framePr w:w="3839" w:h="249" w:hRule="exact" w:wrap="none" w:vAnchor="page" w:hAnchor="margin" w:x="6856" w:y="13916"/>
        <w:rPr>
          <w:rStyle w:val="C21"/>
          <w:rtl w:val="0"/>
        </w:rPr>
      </w:pPr>
      <w:r>
        <w:rPr>
          <w:rStyle w:val="C21"/>
          <w:rtl w:val="0"/>
        </w:rPr>
        <w:t>Praktické předvedení a ústní ověření</w:t>
      </w:r>
    </w:p>
    <w:p>
      <w:pPr>
        <w:pStyle w:val="P32"/>
        <w:framePr w:w="10710" w:h="248" w:hRule="exact" w:wrap="none" w:vAnchor="page" w:hAnchor="margin" w:x="28" w:y="143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hnacích agregátů osobních automobilů, 29.10.2026 2:23:59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řízení a příslušenství motoru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sériovou i paralelní diagnostiku částí systému řízení zážehového motoru včetně výměny vadné části a analýzy výsledků určených autorizovanou osobou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sériovou i paralelní diagnostiku částí systému řízení vznětového motoru včetně výměny vadné části a analýzy výsledků určených autorizovanou osobou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kontrolu mazací soustavy a výměnu části, určené autorizovanou osobou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Provést kontrolu a výměnu hlavní části chladicí soustavy včetně odvzdušnění soustavy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Provést kontrolu funkce a ovládání turbodmychadla včetně kalibrace</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Provést kontrolu systému přívodu vzduchu a výměnu části, určené autorizovanou osobou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a 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Provést kontrolu a výměnu hlavní části palivové soustavy zážehového motoru určené autorizovanou osobou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Provést kontrolu a výměnu hlavní části palivové soustavy vznětového motoru se systémem common rail, určené autorizovanou osobou</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 a ústní ověření</w:t>
      </w:r>
    </w:p>
    <w:p>
      <w:pPr>
        <w:pStyle w:val="P32"/>
        <w:framePr w:w="10710" w:h="248" w:hRule="exact" w:wrap="none" w:vAnchor="page" w:hAnchor="margin" w:x="28" w:y="8156"/>
        <w:rPr>
          <w:rStyle w:val="C23"/>
          <w:rtl w:val="0"/>
        </w:rPr>
      </w:pPr>
      <w:r>
        <w:rPr>
          <w:rStyle w:val="C23"/>
          <w:rtl w:val="0"/>
        </w:rPr>
        <w:t>Je třeba splnit všechna kritéria.</w:t>
      </w:r>
    </w:p>
    <w:p>
      <w:pPr>
        <w:pStyle w:val="P23"/>
        <w:framePr w:w="10710" w:h="340" w:hRule="exact" w:wrap="none" w:vAnchor="page" w:hAnchor="margin" w:x="28" w:y="8591"/>
        <w:rPr>
          <w:rStyle w:val="C18"/>
          <w:rtl w:val="0"/>
        </w:rPr>
      </w:pPr>
      <w:r>
        <w:rPr>
          <w:rStyle w:val="C18"/>
          <w:rtl w:val="0"/>
        </w:rPr>
        <w:t>Diagnostika a oprava systémů pro snižování emisí osobních vozidel</w:t>
      </w:r>
    </w:p>
    <w:p>
      <w:pPr>
        <w:pStyle w:val="P24"/>
        <w:framePr w:w="6713" w:h="376" w:hRule="exact" w:wrap="none" w:vAnchor="page" w:hAnchor="margin" w:x="45" w:y="9031"/>
        <w:rPr>
          <w:rStyle w:val="C3"/>
          <w:rtl w:val="0"/>
        </w:rPr>
      </w:pPr>
    </w:p>
    <w:p>
      <w:pPr>
        <w:pStyle w:val="P25"/>
        <w:framePr w:w="6661" w:h="249" w:hRule="exact" w:wrap="none" w:vAnchor="page" w:hAnchor="margin" w:x="71" w:y="9102"/>
        <w:rPr>
          <w:rStyle w:val="C19"/>
          <w:rtl w:val="0"/>
        </w:rPr>
      </w:pPr>
      <w:r>
        <w:rPr>
          <w:rStyle w:val="C19"/>
          <w:rtl w:val="0"/>
        </w:rPr>
        <w:t>Kritéria hodnocení</w:t>
      </w:r>
    </w:p>
    <w:p>
      <w:pPr>
        <w:pStyle w:val="P26"/>
        <w:framePr w:w="3918" w:h="376" w:hRule="exact" w:wrap="none" w:vAnchor="page" w:hAnchor="margin" w:x="6803" w:y="9031"/>
        <w:rPr>
          <w:rStyle w:val="C3"/>
          <w:rtl w:val="0"/>
        </w:rPr>
      </w:pPr>
    </w:p>
    <w:p>
      <w:pPr>
        <w:pStyle w:val="P27"/>
        <w:framePr w:w="3836" w:h="249" w:hRule="exact" w:wrap="none" w:vAnchor="page" w:hAnchor="margin" w:x="6859" w:y="9102"/>
        <w:rPr>
          <w:rStyle w:val="C20"/>
          <w:rtl w:val="0"/>
        </w:rPr>
      </w:pPr>
      <w:r>
        <w:rPr>
          <w:rStyle w:val="C20"/>
          <w:rtl w:val="0"/>
        </w:rPr>
        <w:t>Způsoby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a) Provést diagnostiku a odstranění závady systémů pro snižování škodlivých emisí zážehových motorů včetně analýzy výsledků</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 a ústní ověření</w:t>
      </w:r>
    </w:p>
    <w:p>
      <w:pPr>
        <w:pStyle w:val="P16"/>
        <w:framePr w:w="6710" w:h="376" w:hRule="exact" w:wrap="none" w:vAnchor="page" w:hAnchor="margin" w:x="45" w:y="10014"/>
        <w:rPr>
          <w:rStyle w:val="C3"/>
          <w:rtl w:val="0"/>
        </w:rPr>
      </w:pPr>
    </w:p>
    <w:p>
      <w:pPr>
        <w:pStyle w:val="P17"/>
        <w:framePr w:w="6658" w:h="249" w:hRule="exact" w:wrap="none" w:vAnchor="page" w:hAnchor="margin" w:x="71" w:y="10070"/>
        <w:rPr>
          <w:rStyle w:val="C13"/>
          <w:rtl w:val="0"/>
        </w:rPr>
      </w:pPr>
      <w:r>
        <w:rPr>
          <w:rStyle w:val="C13"/>
          <w:rtl w:val="0"/>
        </w:rPr>
        <w:t>b) Provést diagnostiku a odstranění závady start-stop systému</w:t>
      </w:r>
    </w:p>
    <w:p>
      <w:pPr>
        <w:pStyle w:val="P30"/>
        <w:framePr w:w="3921" w:h="376" w:hRule="exact" w:wrap="none" w:vAnchor="page" w:hAnchor="margin" w:x="6800" w:y="10014"/>
        <w:rPr>
          <w:rStyle w:val="C3"/>
          <w:rtl w:val="0"/>
        </w:rPr>
      </w:pPr>
    </w:p>
    <w:p>
      <w:pPr>
        <w:pStyle w:val="P31"/>
        <w:framePr w:w="3839" w:h="249" w:hRule="exact" w:wrap="none" w:vAnchor="page" w:hAnchor="margin" w:x="6856" w:y="10070"/>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c) Provést diagnostiku a odstranění závady systémů pro snižování škodlivých emisí vznětových motorů včetně analýzy výsledků</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Praktické předvedení a 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hnacích agregátů osobních automobilů, 29.10.2026 2:23:59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degenerativní a zánětlivá onemocnění pohybového systému</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Nemoci cév a nervů horních končetin</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endokrinní onemocnění včetně diabetes mellitus</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Drogová závislost v anamnéze</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1"/>
        <w:framePr w:w="10766" w:h="114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prokrvení končetin</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1"/>
        <w:framePr w:w="10766" w:h="1146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Raynaudův syndrom</w:t>
      </w:r>
    </w:p>
    <w:p>
      <w:pPr>
        <w:keepNext w:val="0"/>
        <w:keepLines w:val="1"/>
        <w:framePr w:w="10766" w:h="1146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cév a nervů horních končetin</w:t>
      </w:r>
    </w:p>
    <w:p>
      <w:pPr>
        <w:keepNext w:val="0"/>
        <w:keepLines w:val="1"/>
        <w:framePr w:w="10766" w:h="1146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závažné poruchy vidění</w:t>
      </w:r>
    </w:p>
    <w:p>
      <w:pPr>
        <w:keepNext w:val="0"/>
        <w:keepLines w:val="1"/>
        <w:framePr w:w="10766" w:h="1146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pohybového systému, znemožňující zátěž páteře a trupu</w:t>
      </w:r>
    </w:p>
    <w:p>
      <w:pPr>
        <w:keepNext w:val="0"/>
        <w:keepLines w:val="1"/>
        <w:framePr w:w="10766" w:h="1146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chronická onemocnění pohybového systému, zamezující práci ve vynucené poloze</w:t>
      </w:r>
    </w:p>
    <w:p>
      <w:pPr>
        <w:keepNext w:val="0"/>
        <w:keepLines w:val="1"/>
        <w:framePr w:w="10766" w:h="1146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1"/>
        <w:framePr w:w="10766" w:h="1146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pravidelné údržby hnacích agregátů osobních automobilů, kritérium c) - vyčtení paměti závad, pravidla pro vymazání paměti závad, nastavení intervalu servisní prohlídky</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a oprava mechanických částí vznětových a zážehových motorů osobních automobilů, kritéria b) a c) - motor demontován z vozidla </w:t>
      </w:r>
    </w:p>
    <w:p>
      <w:pPr>
        <w:pStyle w:val="P21"/>
        <w:framePr w:w="7654" w:h="331" w:hRule="exact" w:wrap="none" w:vAnchor="page" w:hAnchor="margin" w:x="28" w:y="15940"/>
        <w:rPr>
          <w:rStyle w:val="C16"/>
          <w:rtl w:val="0"/>
        </w:rPr>
      </w:pPr>
      <w:r>
        <w:rPr>
          <w:rStyle w:val="C16"/>
          <w:rtl w:val="0"/>
        </w:rPr>
        <w:t>Mechanik hnacích agregátů osobních automobilů, 29.10.2026 2:23:59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2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osobních automobilů, odpovídající aktuálnímu obsahu příslušné profesní kvalifikace.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osobních automobilů, odpovídající aktuálnímu obsahu příslušné profesní kvalifikace.</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osobních automobilů, odpovídající aktuálnímu obsahu příslušné profesní kvalifikace.</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hnacích agregátů osobních automobilů, 29.10.2026 2:23:59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vozidel a odpovídají platným bezpečnostním a hygienickým předpisům</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osobní vozidlo se zážehovým motorem a start-stop systémem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osobní vozidlo se vznětovým motorem se systémem common rail a turbodmychadlem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samostatné motory osobního vozidla ve stojanu</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řídicích systémů motorů vozidel</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Mechanická měřidla</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určené k provádění kontrolních a servisních úkonů dle technické dokumentace</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Používaná měřidla musí mít platné kalibrační protokoly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přípravy na zkoušku</w:t>
      </w:r>
    </w:p>
    <w:p>
      <w:pPr>
        <w:keepNext w:val="0"/>
        <w:keepLines w:val="0"/>
        <w:framePr w:w="10766" w:h="806" w:hRule="exact" w:wrap="none" w:vAnchor="page" w:hAnchor="margin" w:x="0" w:y="9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50 minut. Do doby přípravy na zkoušku se nezapočítává doba na seznámení uchazeče s pracovištěm a s požadavky BOZP a PO.</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pro vykonání zkoušky</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 hnacích agregátů osobních automobilů, 29.10.2026 2:23:59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Renault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pStyle w:val="P21"/>
        <w:framePr w:w="7654" w:h="331" w:hRule="exact" w:wrap="none" w:vAnchor="page" w:hAnchor="margin" w:x="28" w:y="15940"/>
        <w:rPr>
          <w:rStyle w:val="C16"/>
          <w:rtl w:val="0"/>
        </w:rPr>
      </w:pPr>
      <w:r>
        <w:rPr>
          <w:rStyle w:val="C16"/>
          <w:rtl w:val="0"/>
        </w:rPr>
        <w:t>Mechanik hnacích agregátů osobních automobilů, 29.10.2026 2:23:59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F06E4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98489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D58E5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67EBF7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