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49CEC7" Type="http://schemas.openxmlformats.org/officeDocument/2006/relationships/officeDocument" Target="/word/document.xml" /><Relationship Id="coreR6249CEC7" Type="http://schemas.openxmlformats.org/package/2006/relationships/metadata/core-properties" Target="/docProps/core.xml" /><Relationship Id="customR6249CE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osobních automobilů (kód: 23-99-H/18)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osobních vozidel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