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0AD8A3" Type="http://schemas.openxmlformats.org/officeDocument/2006/relationships/officeDocument" Target="/word/document.xml" /><Relationship Id="coreR190AD8A3" Type="http://schemas.openxmlformats.org/package/2006/relationships/metadata/core-properties" Target="/docProps/core.xml" /><Relationship Id="customR190AD8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přenosu točivého momentu z motoru do převodovky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uspořádání, funkci a ovládání převodovek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funkci převodů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Pravidelná kontrola a údržba kinematického řetězce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převodů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oprava a seřízení ovládacích mechanismů převodů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dílů přenosu točivého momentu z motoru do převodovky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hnacích hřídelí a kloubů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29.10.2026 2:30:12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https://www.nsp.cz/jednotka-prace/mechanik-osobnich-vozidel#zdravotni-zpusobilost).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technickou dokumentací osobních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jedná se o díl převodového ústrojí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základech elektrotechniky,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elektrická a elektronická schémata určí u konkrétního osobního vozidla autorizovaná osoba např. řízení automatické převodovky, atd.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Pravidelná kontrola a údržba kinematického řetězce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jedná se o rozsah běžné pravidelné servisní prohlídky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převodů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převodovka je vymontována z vozidla - demontáž, diagnostika, oprava a montáž mechanických částí (ložisko, synchronizační spojka);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rozvodovka s kuželovým soukolím vymontována z vozidla.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dílů přenosu točivého momentu z motoru do převodovky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 motor s převodovkou je demontován z vozidla.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29.10.2026 2:30:12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29.10.2026 2:30:12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D39EB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