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4CBEF" Type="http://schemas.openxmlformats.org/officeDocument/2006/relationships/officeDocument" Target="/word/document.xml" /><Relationship Id="coreR75A4CBEF" Type="http://schemas.openxmlformats.org/package/2006/relationships/metadata/core-properties" Target="/docProps/core.xml" /><Relationship Id="customR75A4CB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Mechanik/mechanička převodů osobních automobilů + střední vzdělání s maturitní zkouškou a minimálně 5 let odborné praxe v oblasti oprav osobních automobilů.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Mechanik/mechanička převodů osobních automobilů, 27.10.2026 1:34:32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759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0CAA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FD24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