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53C9F4" Type="http://schemas.openxmlformats.org/officeDocument/2006/relationships/officeDocument" Target="/word/document.xml" /><Relationship Id="coreR4253C9F4" Type="http://schemas.openxmlformats.org/package/2006/relationships/metadata/core-properties" Target="/docProps/core.xml" /><Relationship Id="customR4253C9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převodů osobních automobilů (kód: 23-101-H)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převodů osobních automobilů,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osobních automobilů (kód: 23-99-H/18)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osobních vozidel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převodů osobních automobilů,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