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FE2988" Type="http://schemas.openxmlformats.org/officeDocument/2006/relationships/officeDocument" Target="/word/document.xml" /><Relationship Id="coreR4DFE2988" Type="http://schemas.openxmlformats.org/package/2006/relationships/metadata/core-properties" Target="/docProps/core.xml" /><Relationship Id="customR4DFE29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podvozkových systémů osobních automobilů (kód: 23-100-H)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opravář motorových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podvozkových systémů osobních automobilů, 29.10.2026 4:02:33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Neratovice, Školní 664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Školní 664, 27711 Neratovice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odborná škola lesnická a strojírenská Šternberk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Opavská 55/8, 78501 Šternberk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obchodu, služeb a řemesel a Jazyková škola s právem státní jazykové zkoušky, Tábor, Bydlinského 2474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Bydlinského 2474/1, 39002 Tábor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Vyšší odborná škola, Střední průmyslová škola automobilní a technická, České Budějovice, Skuherského 3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podvozkových systémů osobních automobilů, 29.10.2026 4:02:33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