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7BE82" Type="http://schemas.openxmlformats.org/officeDocument/2006/relationships/officeDocument" Target="/word/document.xml" /><Relationship Id="coreR3E37BE82" Type="http://schemas.openxmlformats.org/package/2006/relationships/metadata/core-properties" Target="/docProps/core.xml" /><Relationship Id="customR3E37BE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vod (kód: 16-011-H)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veličin, množství, kvality a znečišťování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a způsoby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zařízení pro úpravu vod a pro čištění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odpady ze zařízení na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Shromažďování dat k vedení dokumentace a evidence k zařízení na ochranu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na bezpečnost práce v zařízení pro ochranu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29.10.2026 1:41:58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před zahájením zkoušky zajistí seznámení uchazeče s odstraňovanými látkami vznikajícími při čištění odpadních vod, se strojním zařízením i technologickou funkcí konkrétní čistírny, na které bude probíhat ověřování, s pokyny pro její provoz a údržbu a také s úkony nutnými v případě havárie zařízení.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atd.). Hodnotí se schopnost uchazeče vyhledat požadovaný dokument, orientovat se v něm a vysvětlit jeho účel.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 - uchazeč na PC nebo označených listech papíru vypracuje podle zadání popis, charakteristiku, seznam požadavků, parametrů, doplněné o jejich vysvětlení nebo zdůvodnění. Následně může autorizovaná osoba požadovat po uchazeči ústní doplnění či upřesnění odpovědí.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ke zkoušce modelové situace pro praktické ověřování. Modelové/vzorové podklady pro praktické ověření (provozní řád, interní předpisy, údaje z průběžné evidence) dostane uchazeč k dispozici v době přípravy na zkoušku.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seznam dvaceti závadných látek (z nichž některé jsou nebezpečné nebo zvlášť nebezpečné látky), které mohou být obsaženy ve vodách.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a čištění odpadních vod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soubor deseti vzorků nejčastěji používaných koagulantů a flokulantů označených názvem.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schémata technického vybavení úpravy odpadní vody.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 evidence odpadních vod.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provozního řádu.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požadavků na bezpečnost práce v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soubor doporučených osobních ochranných prostředků k ochraně dýchacích orgánů, očí, rukou a ostatních částí těla.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29.10.2026 1:41:58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29.10.2026 1:41:58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7EE2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1EF0A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A228B4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