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57F26F" Type="http://schemas.openxmlformats.org/officeDocument/2006/relationships/officeDocument" Target="/word/document.xml" /><Relationship Id="coreR5B57F26F" Type="http://schemas.openxmlformats.org/package/2006/relationships/metadata/core-properties" Target="/docProps/core.xml" /><Relationship Id="customR5B57F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zařízení pro ochranu vod (kód: 16-011-H)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zařízení pro ochranu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požadavcích na ochranu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veličin, množství, kvality a znečišťování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Předúprava a způsoby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údržba zařízení pro úpravu vod a pro čištění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odpady ze zařízení na ochranu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Shromažďování dat k vedení dokumentace a evidence k zařízení na ochranu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požadavků na bezpečnost práce v zařízení pro ochranu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zařízení pro ochranu vod, 30.7.2026 5:28:59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požadavcích na ochranu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zákona o vodách: povrchové a podzemní vody, vodní zdroj, norma environmentální kvality, odpadní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Vybrat z předloženého seznamu nebezpečné látky a zvlášť nebezpečné látky, které mohou ohrozit jakost vod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typy znečištění vod a příklady zdrojů znečišťování vod v různých výrobních procesech, např. při výrobě kovů, v potravinářském průmyslu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rozdíly v požadavcích na kvalitu pitné, užitkové a provozní vody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Uvést, které látky se nemají nebo nesmějí vypouštět do kanalizace, a jak se toto omezení projeví v předpisech přijatých organizací, např. pravidla pro mytí dopravních prostředků</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Měření veličin, množství, kvality a znečišťování vod</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Uvést účel požadavků na měřené veličiny u odpadních vod vypouštěných do vod povrchových nebo podzemních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Písemné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Uvést požadavky na údržbu odběrných míst a osoby, které mohou provádět kontrolní odběr pro potřeby původce</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Vysvětlit pojmy: stanovená měřidla, etalony a kalibrace</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Popsat proces sledování spotřeby teplé a studené vody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e) Odebrat vzorek a provést záznam do provozního deníku k odběru vzorků</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262"/>
        <w:rPr>
          <w:rStyle w:val="C3"/>
          <w:rtl w:val="0"/>
        </w:rPr>
      </w:pPr>
    </w:p>
    <w:p>
      <w:pPr>
        <w:pStyle w:val="P17"/>
        <w:framePr w:w="6658" w:h="249" w:hRule="exact" w:wrap="none" w:vAnchor="page" w:hAnchor="margin" w:x="71" w:y="10318"/>
        <w:rPr>
          <w:rStyle w:val="C13"/>
          <w:rtl w:val="0"/>
        </w:rPr>
      </w:pPr>
      <w:r>
        <w:rPr>
          <w:rStyle w:val="C13"/>
          <w:rtl w:val="0"/>
        </w:rPr>
        <w:t>f) Uvést vlastnosti vody, které jsou zjistitelné smysly člověka</w:t>
      </w:r>
    </w:p>
    <w:p>
      <w:pPr>
        <w:pStyle w:val="P30"/>
        <w:framePr w:w="3921" w:h="376" w:hRule="exact" w:wrap="none" w:vAnchor="page" w:hAnchor="margin" w:x="6800" w:y="10262"/>
        <w:rPr>
          <w:rStyle w:val="C3"/>
          <w:rtl w:val="0"/>
        </w:rPr>
      </w:pPr>
    </w:p>
    <w:p>
      <w:pPr>
        <w:pStyle w:val="P31"/>
        <w:framePr w:w="3839" w:h="249" w:hRule="exact" w:wrap="none" w:vAnchor="page" w:hAnchor="margin" w:x="6856" w:y="10318"/>
        <w:rPr>
          <w:rStyle w:val="C22"/>
          <w:rtl w:val="0"/>
        </w:rPr>
      </w:pPr>
      <w:r>
        <w:rPr>
          <w:rStyle w:val="C22"/>
          <w:rtl w:val="0"/>
        </w:rPr>
        <w:t>Ústní ověření</w:t>
      </w:r>
    </w:p>
    <w:p>
      <w:pPr>
        <w:pStyle w:val="P12"/>
        <w:framePr w:w="6710" w:h="607" w:hRule="exact" w:wrap="none" w:vAnchor="page" w:hAnchor="margin" w:x="45" w:y="10638"/>
        <w:rPr>
          <w:rStyle w:val="C3"/>
          <w:rtl w:val="0"/>
        </w:rPr>
      </w:pPr>
    </w:p>
    <w:p>
      <w:pPr>
        <w:pStyle w:val="P13"/>
        <w:framePr w:w="6658" w:h="480" w:hRule="exact" w:wrap="none" w:vAnchor="page" w:hAnchor="margin" w:x="71" w:y="10694"/>
        <w:rPr>
          <w:rStyle w:val="C11"/>
          <w:rtl w:val="0"/>
        </w:rPr>
      </w:pPr>
      <w:r>
        <w:rPr>
          <w:rStyle w:val="C11"/>
          <w:rtl w:val="0"/>
        </w:rPr>
        <w:t>g) U odebraného vzorku změřit pH, teplotu, měrnou vodivost vody pomocí přenosného analytického přístroje s použitím návodu k přístroji</w:t>
      </w:r>
    </w:p>
    <w:p>
      <w:pPr>
        <w:pStyle w:val="P28"/>
        <w:framePr w:w="3921" w:h="607" w:hRule="exact" w:wrap="none" w:vAnchor="page" w:hAnchor="margin" w:x="6800" w:y="10638"/>
        <w:rPr>
          <w:rStyle w:val="C3"/>
          <w:rtl w:val="0"/>
        </w:rPr>
      </w:pPr>
    </w:p>
    <w:p>
      <w:pPr>
        <w:pStyle w:val="P29"/>
        <w:framePr w:w="3839" w:h="480" w:hRule="exact" w:wrap="none" w:vAnchor="page" w:hAnchor="margin" w:x="6856" w:y="10694"/>
        <w:rPr>
          <w:rStyle w:val="C21"/>
          <w:rtl w:val="0"/>
        </w:rPr>
      </w:pPr>
      <w:r>
        <w:rPr>
          <w:rStyle w:val="C21"/>
          <w:rtl w:val="0"/>
        </w:rPr>
        <w:t>Praktické předvedení a ústní ověření</w:t>
      </w:r>
    </w:p>
    <w:p>
      <w:pPr>
        <w:pStyle w:val="P32"/>
        <w:framePr w:w="10710" w:h="248" w:hRule="exact" w:wrap="none" w:vAnchor="page" w:hAnchor="margin" w:x="28" w:y="113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30.7.2026 5:28:59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Předúprava a způsoby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koagulant a flokulant a vybrat z předloženého souboru vzorků materiály používané jako flokulanty a koagulanty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 pomocí předložených schémat technické vybavení předúpravy, mechanické úpravy odpadních vod, vstupy a výstupy z tohoto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metody čištění splaškových odpadních vod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účel aerobního čištění odpadních vod a vstupy a výstupy z tohoto zařízení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účel anaerobního čištění odpadních vod a vstupy a výstupy z tohoto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jaká průvodní dokumentace musí být k dispozici u chemických látek a směsí, které jsou používány jako činidla k čištění vod</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Obsluha a údržba zařízení pro úpravu vod a pro čištění odpadních vod</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obsluhu a systém údržby zařízení pro úpravu vod a podle zadání předvést denní údržbu vybrané části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Popsat obsluhu a systém údržby zařízení pro čištění odpadních vod a podle zadání předvést denní údržbu vybrané části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Nakládání s odpady ze zařízení na ochranu vod</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Uvést požadavky na shromažďovací prostředky a místa pro pevné odpady ze zařízení k zachycování znečištění vod z hlediska nebezpečných vlastností odpadů a z předložených symbolů vybrat grafický symbol k označení infekčního a ekotoxického odpadu</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Zdůvodnit omezené možnosti využívání pevných odpadů a kalů ze zařízení pro shromažďování a předúpravu odpadních vod</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Uvést technická opatření k zabránění úniku neupravených odpadních vod ze zařízení na ochranu vod při běžném provozu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30.7.2026 5:28:59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Shromažďování dat k vedení dokumentace a evidence k zařízení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 využitím modelových dokumentů údaje, které jsou zaznamenávány do provozní evidence odpadních vod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a uvést na základě modelového provozního řádu údaje ke spotřebě vod a množství produkovaných odpadních vod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sledování spotřeby pomocných surovin k úpravě kvality vod a jejich použití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požadavků na bezpečnost práce v zařízení pro ochranu vod</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055" w:hRule="exact" w:wrap="none" w:vAnchor="page" w:hAnchor="margin" w:x="45" w:y="6155"/>
        <w:rPr>
          <w:rStyle w:val="C3"/>
          <w:rtl w:val="0"/>
        </w:rPr>
      </w:pPr>
    </w:p>
    <w:p>
      <w:pPr>
        <w:pStyle w:val="P13"/>
        <w:framePr w:w="6658" w:h="928" w:hRule="exact" w:wrap="none" w:vAnchor="page" w:hAnchor="margin" w:x="71" w:y="6211"/>
        <w:rPr>
          <w:rStyle w:val="C11"/>
          <w:rtl w:val="0"/>
        </w:rPr>
      </w:pPr>
      <w:r>
        <w:rPr>
          <w:rStyle w:val="C11"/>
          <w:rtl w:val="0"/>
        </w:rPr>
        <w:t>a) Vybrat z předloženého souboru doporučené osobní ochranné pracovní prostředky k ochraně dýchacích orgánů, očí, rukou a ostatních částí těla při práci na zařízení k zachycení znečištění vod a shromažďování odpadních vod</w:t>
      </w:r>
    </w:p>
    <w:p>
      <w:pPr>
        <w:pStyle w:val="P28"/>
        <w:framePr w:w="3921" w:h="1055" w:hRule="exact" w:wrap="none" w:vAnchor="page" w:hAnchor="margin" w:x="6800" w:y="6155"/>
        <w:rPr>
          <w:rStyle w:val="C3"/>
          <w:rtl w:val="0"/>
        </w:rPr>
      </w:pPr>
    </w:p>
    <w:p>
      <w:pPr>
        <w:pStyle w:val="P29"/>
        <w:framePr w:w="3839" w:h="928"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nestandardní situace, které je možné očekávat na zařízení na ochranu vod a způsoby jejich řešení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bezpečné nakládání s komponenty olejových a chemických havarijních souprav</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 xml:space="preserve">d)  Dodržet předpisy BOZP a hygieny práce, používat osobní ochranné pracovní prostředky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zařízení pro ochranu vod, 30.7.2026 5:28:59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před zahájením zkoušky zajistí seznámení uchazeče s odstraňovanými látkami vznikajícími při čištění odpadních vod, se strojním zařízením i technologickou funkcí konkrétní čistírny, na které bude probíhat ověřování, s pokyny pro její provoz a údržbu a také s úkony nutnými v případě havárie zařízení.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 formuláře atd.). Hodnotí se schopnost uchazeče vyhledat požadovaný dokument, orientovat se v něm a vysvětlit jeho účel.</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 uchazeč na PC nebo označených listech papíru vypracuje podle zadání popis, charakteristiku, seznam požadavků, parametrů, doplněné o jejich vysvětlení nebo zdůvodnění. Následně může autorizovaná osoba požadovat po uchazeči ústní doplnění či upřesnění odpovědí.</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ke zkoušce modelové situace pro praktické ověřování. Modelové/vzorové podklady pro praktické ověření (provozní řád, interní předpisy, údaje z průběžné evidence) dostane uchazeč k dispozici v době přípravy na zkoušku.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Orientace v požadavcích na ochranu vod</w:t>
      </w:r>
      <w:r>
        <w:rPr>
          <w:rFonts w:ascii="Arial" w:cs="Arial" w:hAnsi="Arial" w:eastAsia="Arial"/>
          <w:b w:val="0"/>
          <w:i w:val="0"/>
          <w:caps w:val="0"/>
          <w:strike w:val="0"/>
          <w:noProof w:val="0"/>
          <w:vanish w:val="0"/>
          <w:color w:val="auto"/>
          <w:sz w:val="20"/>
          <w:u w:val="none"/>
          <w:shd w:val="clear" w:color="auto" w:fill="auto"/>
          <w:vertAlign w:val="baseline"/>
          <w:lang/>
        </w:rPr>
        <w:t>, kritérium b):</w:t>
      </w:r>
    </w:p>
    <w:p>
      <w:pPr>
        <w:keepNext w:val="0"/>
        <w:keepLines w:val="1"/>
        <w:framePr w:w="10766" w:h="127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seznam dvaceti závadných látek (z nichž některé jsou nebezpečné nebo zvlášť nebezpečné látky), které mohou být obsaženy ve vodách.</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Předúprava a čištění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274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soubor deseti vzorků nejčastěji používaných koagulantů a flokulantů označených názvem.</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2748"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schémata technického vybavení úpravy odpadní vody.</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 evidence odpadních vod.</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Shromažďování dat k vedení dokumentace a evidence k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ke zkoušce modelový dokument provozního řádu.</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požadavků na bezpečnost práce v zařízení na ochranu vod,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127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soubor doporučených osobních ochranných prostředků k ochraně dýchacích orgánů, očí, rukou a ostatních částí těla.</w:t>
      </w:r>
    </w:p>
    <w:p>
      <w:pPr>
        <w:pStyle w:val="P21"/>
        <w:framePr w:w="7654" w:h="331" w:hRule="exact" w:wrap="none" w:vAnchor="page" w:hAnchor="margin" w:x="28" w:y="15940"/>
        <w:rPr>
          <w:rStyle w:val="C16"/>
          <w:rtl w:val="0"/>
        </w:rPr>
      </w:pPr>
      <w:r>
        <w:rPr>
          <w:rStyle w:val="C16"/>
          <w:rtl w:val="0"/>
        </w:rPr>
        <w:t>Pracovník/pracovnice zařízení pro ochranu vod, 30.7.2026 5:28:59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chemii nebo průmyslovu ekologii nebo se zaměřerním na vodohospodářství a alespoň 5 let odborné praxe na zařízení na ochranu vod.</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chemii nebo ekologii nebo techniku prostředí nebo vodohospodářství a alespoň 5 let odborné praxe na zařízení pro ochranu vod. </w:t>
      </w:r>
    </w:p>
    <w:p>
      <w:pPr>
        <w:keepNext w:val="0"/>
        <w:keepLines w:val="1"/>
        <w:framePr w:w="10766" w:h="709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16-011-H Pracovník/pracovnice zařízení pro ochranu vod a střední vzdělání s maturitní zkouškou a alespoň 5 let odborné praxe na zařízení pro ochranu vod.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životního prostředí, www.mzp.cz. </w:t>
      </w:r>
    </w:p>
    <w:p>
      <w:pPr>
        <w:pStyle w:val="P21"/>
        <w:framePr w:w="7654" w:h="331" w:hRule="exact" w:wrap="none" w:vAnchor="page" w:hAnchor="margin" w:x="28" w:y="15940"/>
        <w:rPr>
          <w:rStyle w:val="C16"/>
          <w:rtl w:val="0"/>
        </w:rPr>
      </w:pPr>
      <w:r>
        <w:rPr>
          <w:rStyle w:val="C16"/>
          <w:rtl w:val="0"/>
        </w:rPr>
        <w:t>Pracovník/pracovnice zařízení pro ochranu vod, 30.7.2026 5:28:59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zkušební místnost odpovídající bezpečnostním a hygienickým předpisům a dále uvedené vybavení:</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platným zákonům, vyhláškám, předpisům a normám z oblasti ochrany životního prostředí, ochrany vod, chemických látek, integrovaného registru znečištění, integrovaného systému plnění ohlašovacích povinností, bezpečnosti práce, systémů environmentálního managementu, ve znění pozdějších předpisů (přístup dálkový nebo materiály v tištěné podobě)</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interní provozní dokumenty k zařízení na ochranu vod (provozní deník, provozní řády)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závadných látek</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vzorků koagulantů a flokulantů</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•grafické symboly (piktogramy) k označení nebezpečné vlastnosti odpadu</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předúpravy a úpravy odpadních vod</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odběr vzorků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analytický přístroj pro měření kvality vody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40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přístup k internetu.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keepNext w:val="0"/>
        <w:keepLines w:val="0"/>
        <w:framePr w:w="10766" w:h="1041"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je součástí způsobů ověřování kritérií hodnocení a celkově činí 90 minut z času vlastní zkoušky.</w:t>
      </w:r>
    </w:p>
    <w:p>
      <w:pPr>
        <w:pStyle w:val="P21"/>
        <w:framePr w:w="7654" w:h="331" w:hRule="exact" w:wrap="none" w:vAnchor="page" w:hAnchor="margin" w:x="28" w:y="15940"/>
        <w:rPr>
          <w:rStyle w:val="C16"/>
          <w:rtl w:val="0"/>
        </w:rPr>
      </w:pPr>
      <w:r>
        <w:rPr>
          <w:rStyle w:val="C16"/>
          <w:rtl w:val="0"/>
        </w:rPr>
        <w:t>Pracovník/pracovnice zařízení pro ochranu vod, 30.7.2026 5:28:59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pStyle w:val="P21"/>
        <w:framePr w:w="7654" w:h="331" w:hRule="exact" w:wrap="none" w:vAnchor="page" w:hAnchor="margin" w:x="28" w:y="15940"/>
        <w:rPr>
          <w:rStyle w:val="C16"/>
          <w:rtl w:val="0"/>
        </w:rPr>
      </w:pPr>
      <w:r>
        <w:rPr>
          <w:rStyle w:val="C16"/>
          <w:rtl w:val="0"/>
        </w:rPr>
        <w:t>Pracovník/pracovnice zařízení pro ochranu vod, 30.7.2026 5:28:59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A42E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1D2E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7D83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01B3F6"/>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480D8AF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4A5005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