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6D4AB5" Type="http://schemas.openxmlformats.org/officeDocument/2006/relationships/officeDocument" Target="/word/document.xml" /><Relationship Id="coreR476D4AB5" Type="http://schemas.openxmlformats.org/package/2006/relationships/metadata/core-properties" Target="/docProps/core.xml" /><Relationship Id="customR476D4A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zařízení pro ochranu ovzduší (kód: 16-010-H)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zařízení pro ochranu ovzduší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ochranu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Odlučování znečišťujících látek z ovzduší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znečišťování ovzduší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odpady a vedlejšími produkty ze zařízení na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Shromažďování dat k vedení dokumentace u zdrojů znečišťování ovzduší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požadavků bezpečnostních předpisů na zařízení pro ochranu ovzduší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Pracovník zařízení pro ochranu ovzduší, 2.8.2026 20:35:14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ochranu ovzduší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pojmy zákona o ochraně ovzduší: znečišťující látka, emise, emisní limit, imise, perzistentní látky, stacionární vyjmenovaný a nevyjmenovaný zdroj, mobilní zdroj</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Vyjmenovat alesoň dvě zpoplatněné látky znečišťující ovzduší a uvést jejich vliv na životní prostředí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rozdělení látek znečišťujících ovzduší podle skupenství a podle chemického složení a uvést jejich příklady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Uvést příklady zdrojů znečišťování ovzduší při výrobních procesech, např. při výrobě kovů, výrobě stavebních hmot, při používání organických rozpouštědel</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Uvést zdroje znečišťování ovzduší při spalování paliv</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16"/>
        <w:framePr w:w="6710" w:h="831" w:hRule="exact" w:wrap="none" w:vAnchor="page" w:hAnchor="margin" w:x="45" w:y="6779"/>
        <w:rPr>
          <w:rStyle w:val="C3"/>
          <w:rtl w:val="0"/>
        </w:rPr>
      </w:pPr>
    </w:p>
    <w:p>
      <w:pPr>
        <w:pStyle w:val="P17"/>
        <w:framePr w:w="6658" w:h="704" w:hRule="exact" w:wrap="none" w:vAnchor="page" w:hAnchor="margin" w:x="71" w:y="6835"/>
        <w:rPr>
          <w:rStyle w:val="C13"/>
          <w:rtl w:val="0"/>
        </w:rPr>
      </w:pPr>
      <w:r>
        <w:rPr>
          <w:rStyle w:val="C13"/>
          <w:rtl w:val="0"/>
        </w:rPr>
        <w:t>f) Uvést tři příklady, kdy nesplnění povinností pracovníka zařízení pro ochranu ovzduší, může vést k poškození životního prostředí nebo k postihu ze strany kontrolních orgánů</w:t>
      </w:r>
    </w:p>
    <w:p>
      <w:pPr>
        <w:pStyle w:val="P30"/>
        <w:framePr w:w="3921" w:h="831" w:hRule="exact" w:wrap="none" w:vAnchor="page" w:hAnchor="margin" w:x="6800" w:y="6779"/>
        <w:rPr>
          <w:rStyle w:val="C3"/>
          <w:rtl w:val="0"/>
        </w:rPr>
      </w:pPr>
    </w:p>
    <w:p>
      <w:pPr>
        <w:pStyle w:val="P31"/>
        <w:framePr w:w="3839" w:h="704" w:hRule="exact" w:wrap="none" w:vAnchor="page" w:hAnchor="margin" w:x="6856" w:y="6835"/>
        <w:rPr>
          <w:rStyle w:val="C22"/>
          <w:rtl w:val="0"/>
        </w:rPr>
      </w:pPr>
      <w:r>
        <w:rPr>
          <w:rStyle w:val="C22"/>
          <w:rtl w:val="0"/>
        </w:rPr>
        <w:t>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g) Definovat těkavé organické látky a jejich zdroje</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Odlučování znečišťujících látek z ovzduší</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Uvést příklady zařízení pro odstranění tuhých částic z ovzduší vzniklých při technologických procesech, jejich výhody a nevýhody</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b) Uvést vlastnosti tuhých částic, které mají vliv na spolehlivost chodu odlučovacího zařízení a na opotřebení materiálů stěn odlučovacích zařízení</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Ústní ověření</w:t>
      </w:r>
    </w:p>
    <w:p>
      <w:pPr>
        <w:pStyle w:val="P12"/>
        <w:framePr w:w="6710" w:h="831" w:hRule="exact" w:wrap="none" w:vAnchor="page" w:hAnchor="margin" w:x="45" w:y="10565"/>
        <w:rPr>
          <w:rStyle w:val="C3"/>
          <w:rtl w:val="0"/>
        </w:rPr>
      </w:pPr>
    </w:p>
    <w:p>
      <w:pPr>
        <w:pStyle w:val="P13"/>
        <w:framePr w:w="6658" w:h="704" w:hRule="exact" w:wrap="none" w:vAnchor="page" w:hAnchor="margin" w:x="71" w:y="10621"/>
        <w:rPr>
          <w:rStyle w:val="C11"/>
          <w:rtl w:val="0"/>
        </w:rPr>
      </w:pPr>
      <w:r>
        <w:rPr>
          <w:rStyle w:val="C11"/>
          <w:rtl w:val="0"/>
        </w:rPr>
        <w:t>c) Popsat rozdělení a vlastnosti materiálů, které se používají jako filtrační materiály k odstranění tuhých částic s využitím předložených vzorků materiálů</w:t>
      </w:r>
    </w:p>
    <w:p>
      <w:pPr>
        <w:pStyle w:val="P28"/>
        <w:framePr w:w="3921" w:h="831" w:hRule="exact" w:wrap="none" w:vAnchor="page" w:hAnchor="margin" w:x="6800" w:y="10565"/>
        <w:rPr>
          <w:rStyle w:val="C3"/>
          <w:rtl w:val="0"/>
        </w:rPr>
      </w:pPr>
    </w:p>
    <w:p>
      <w:pPr>
        <w:pStyle w:val="P29"/>
        <w:framePr w:w="3839" w:h="704" w:hRule="exact" w:wrap="none" w:vAnchor="page" w:hAnchor="margin" w:x="6856" w:y="10621"/>
        <w:rPr>
          <w:rStyle w:val="C21"/>
          <w:rtl w:val="0"/>
        </w:rPr>
      </w:pPr>
      <w:r>
        <w:rPr>
          <w:rStyle w:val="C21"/>
          <w:rtl w:val="0"/>
        </w:rPr>
        <w:t>Praktické předvedení a ústní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d) Popsat činnosti prováděné na kalovém hospodářství u mokrých odlučovačů</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Ústní ověření</w:t>
      </w:r>
    </w:p>
    <w:p>
      <w:pPr>
        <w:pStyle w:val="P12"/>
        <w:framePr w:w="6710" w:h="607" w:hRule="exact" w:wrap="none" w:vAnchor="page" w:hAnchor="margin" w:x="45" w:y="12003"/>
        <w:rPr>
          <w:rStyle w:val="C3"/>
          <w:rtl w:val="0"/>
        </w:rPr>
      </w:pPr>
    </w:p>
    <w:p>
      <w:pPr>
        <w:pStyle w:val="P13"/>
        <w:framePr w:w="6658" w:h="480" w:hRule="exact" w:wrap="none" w:vAnchor="page" w:hAnchor="margin" w:x="71" w:y="12059"/>
        <w:rPr>
          <w:rStyle w:val="C11"/>
          <w:rtl w:val="0"/>
        </w:rPr>
      </w:pPr>
      <w:r>
        <w:rPr>
          <w:rStyle w:val="C11"/>
          <w:rtl w:val="0"/>
        </w:rPr>
        <w:t>e) Vybrat z předloženého souboru příklady materiálů, které se používají jako adsorbéry plynných emisí</w:t>
      </w:r>
    </w:p>
    <w:p>
      <w:pPr>
        <w:pStyle w:val="P28"/>
        <w:framePr w:w="3921" w:h="607" w:hRule="exact" w:wrap="none" w:vAnchor="page" w:hAnchor="margin" w:x="6800" w:y="12003"/>
        <w:rPr>
          <w:rStyle w:val="C3"/>
          <w:rtl w:val="0"/>
        </w:rPr>
      </w:pPr>
    </w:p>
    <w:p>
      <w:pPr>
        <w:pStyle w:val="P29"/>
        <w:framePr w:w="3839" w:h="480" w:hRule="exact" w:wrap="none" w:vAnchor="page" w:hAnchor="margin" w:x="6856" w:y="12059"/>
        <w:rPr>
          <w:rStyle w:val="C21"/>
          <w:rtl w:val="0"/>
        </w:rPr>
      </w:pPr>
      <w:r>
        <w:rPr>
          <w:rStyle w:val="C21"/>
          <w:rtl w:val="0"/>
        </w:rPr>
        <w:t>Praktické předvedení a ústní ověření</w:t>
      </w:r>
    </w:p>
    <w:p>
      <w:pPr>
        <w:pStyle w:val="P16"/>
        <w:framePr w:w="6710" w:h="607" w:hRule="exact" w:wrap="none" w:vAnchor="page" w:hAnchor="margin" w:x="45" w:y="12610"/>
        <w:rPr>
          <w:rStyle w:val="C3"/>
          <w:rtl w:val="0"/>
        </w:rPr>
      </w:pPr>
    </w:p>
    <w:p>
      <w:pPr>
        <w:pStyle w:val="P17"/>
        <w:framePr w:w="6658" w:h="480" w:hRule="exact" w:wrap="none" w:vAnchor="page" w:hAnchor="margin" w:x="71" w:y="12666"/>
        <w:rPr>
          <w:rStyle w:val="C13"/>
          <w:rtl w:val="0"/>
        </w:rPr>
      </w:pPr>
      <w:r>
        <w:rPr>
          <w:rStyle w:val="C13"/>
          <w:rtl w:val="0"/>
        </w:rPr>
        <w:t>f) Uvést účel spalovacích postupů k odstranění znečišťujících látek z odpadních plynů a očekávané výstupy ze spalovacího zařízení</w:t>
      </w:r>
    </w:p>
    <w:p>
      <w:pPr>
        <w:pStyle w:val="P30"/>
        <w:framePr w:w="3921" w:h="607" w:hRule="exact" w:wrap="none" w:vAnchor="page" w:hAnchor="margin" w:x="6800" w:y="12610"/>
        <w:rPr>
          <w:rStyle w:val="C3"/>
          <w:rtl w:val="0"/>
        </w:rPr>
      </w:pPr>
    </w:p>
    <w:p>
      <w:pPr>
        <w:pStyle w:val="P31"/>
        <w:framePr w:w="3839" w:h="480" w:hRule="exact" w:wrap="none" w:vAnchor="page" w:hAnchor="margin" w:x="6856" w:y="12666"/>
        <w:rPr>
          <w:rStyle w:val="C22"/>
          <w:rtl w:val="0"/>
        </w:rPr>
      </w:pPr>
      <w:r>
        <w:rPr>
          <w:rStyle w:val="C22"/>
          <w:rtl w:val="0"/>
        </w:rPr>
        <w:t>Ústní ověření</w:t>
      </w:r>
    </w:p>
    <w:p>
      <w:pPr>
        <w:pStyle w:val="P32"/>
        <w:framePr w:w="10710" w:h="248" w:hRule="exact" w:wrap="none" w:vAnchor="page" w:hAnchor="margin" w:x="28" w:y="13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zařízení pro ochranu ovzduší, 2.8.2026 20:35:14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znečišťování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zjišťování úrovně znečišťování jednorázovým měřením a osoby, které je mohou provádět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účel zjišťování úrovně znečišťování kontinuálním měřením a příklady povinných zdrojů měřených kontinuálně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způsob zjišťování tmavosti kouře a uvést účel tohoto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vlastními slovy pojmy: ověřené (stanovené) měřidlo, kalibrované měřidlo, autorizovaná osoba a akreditovaná laboratoř</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požadavky na měřicí místo emisí a jeho umístění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Stanovit obsah CO v místnosti pomocí přenosného analytického přístroje s použitím návodu k přístroji</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Nakládání s odpady a vedlejšími produkty ze zařízení na ochranu ovzduší</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Uvést a charakterizovat druhy odpadů a vedlejších produktů, které vznikají na zařízeních k odstranění znečištění ovzduší z technologických procesů</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Uvést a charakterizovat druhy odpadů a vedlejších produktů, které vznikají na stacionárních spalovacích zařízeních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Uvést požadavky na shromažďovací prostředky a místa pro pevné odpady ze zařízení na ochranu ovzduší</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d) Uvést důvody pro separované shromažďování popílku, strusky a škváry ze spalovacího zařízení</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Ústní ověření</w:t>
      </w:r>
    </w:p>
    <w:p>
      <w:pPr>
        <w:pStyle w:val="P12"/>
        <w:framePr w:w="6710" w:h="607" w:hRule="exact" w:wrap="none" w:vAnchor="page" w:hAnchor="margin" w:x="45" w:y="9942"/>
        <w:rPr>
          <w:rStyle w:val="C3"/>
          <w:rtl w:val="0"/>
        </w:rPr>
      </w:pPr>
    </w:p>
    <w:p>
      <w:pPr>
        <w:pStyle w:val="P13"/>
        <w:framePr w:w="6658" w:h="480" w:hRule="exact" w:wrap="none" w:vAnchor="page" w:hAnchor="margin" w:x="71" w:y="9998"/>
        <w:rPr>
          <w:rStyle w:val="C11"/>
          <w:rtl w:val="0"/>
        </w:rPr>
      </w:pPr>
      <w:r>
        <w:rPr>
          <w:rStyle w:val="C11"/>
          <w:rtl w:val="0"/>
        </w:rPr>
        <w:t>e) Uvést důvody, které znemožňují využití pevných odpadů ze stacionárních spalovacích zařízení</w:t>
      </w:r>
    </w:p>
    <w:p>
      <w:pPr>
        <w:pStyle w:val="P28"/>
        <w:framePr w:w="3921" w:h="607" w:hRule="exact" w:wrap="none" w:vAnchor="page" w:hAnchor="margin" w:x="6800" w:y="9942"/>
        <w:rPr>
          <w:rStyle w:val="C3"/>
          <w:rtl w:val="0"/>
        </w:rPr>
      </w:pPr>
    </w:p>
    <w:p>
      <w:pPr>
        <w:pStyle w:val="P29"/>
        <w:framePr w:w="3839" w:h="480" w:hRule="exact" w:wrap="none" w:vAnchor="page" w:hAnchor="margin" w:x="6856" w:y="9998"/>
        <w:rPr>
          <w:rStyle w:val="C21"/>
          <w:rtl w:val="0"/>
        </w:rPr>
      </w:pPr>
      <w:r>
        <w:rPr>
          <w:rStyle w:val="C21"/>
          <w:rtl w:val="0"/>
        </w:rPr>
        <w:t>Ústní ověření</w:t>
      </w:r>
    </w:p>
    <w:p>
      <w:pPr>
        <w:pStyle w:val="P16"/>
        <w:framePr w:w="6710" w:h="607" w:hRule="exact" w:wrap="none" w:vAnchor="page" w:hAnchor="margin" w:x="45" w:y="10548"/>
        <w:rPr>
          <w:rStyle w:val="C3"/>
          <w:rtl w:val="0"/>
        </w:rPr>
      </w:pPr>
    </w:p>
    <w:p>
      <w:pPr>
        <w:pStyle w:val="P17"/>
        <w:framePr w:w="6658" w:h="480" w:hRule="exact" w:wrap="none" w:vAnchor="page" w:hAnchor="margin" w:x="71" w:y="10604"/>
        <w:rPr>
          <w:rStyle w:val="C13"/>
          <w:rtl w:val="0"/>
        </w:rPr>
      </w:pPr>
      <w:r>
        <w:rPr>
          <w:rStyle w:val="C13"/>
          <w:rtl w:val="0"/>
        </w:rPr>
        <w:t>f) Popsat, jak mohou ohrozit životní prostředí a zdraví lidí kapalné odpady, případně odpadní vody, vznikající při mokré metodě čištění odpadních plynů</w:t>
      </w:r>
    </w:p>
    <w:p>
      <w:pPr>
        <w:pStyle w:val="P30"/>
        <w:framePr w:w="3921" w:h="607" w:hRule="exact" w:wrap="none" w:vAnchor="page" w:hAnchor="margin" w:x="6800" w:y="10548"/>
        <w:rPr>
          <w:rStyle w:val="C3"/>
          <w:rtl w:val="0"/>
        </w:rPr>
      </w:pPr>
    </w:p>
    <w:p>
      <w:pPr>
        <w:pStyle w:val="P31"/>
        <w:framePr w:w="3839" w:h="480" w:hRule="exact" w:wrap="none" w:vAnchor="page" w:hAnchor="margin" w:x="6856" w:y="10604"/>
        <w:rPr>
          <w:rStyle w:val="C22"/>
          <w:rtl w:val="0"/>
        </w:rPr>
      </w:pPr>
      <w:r>
        <w:rPr>
          <w:rStyle w:val="C22"/>
          <w:rtl w:val="0"/>
        </w:rPr>
        <w:t>Ústní ověření</w:t>
      </w:r>
    </w:p>
    <w:p>
      <w:pPr>
        <w:pStyle w:val="P32"/>
        <w:framePr w:w="10710" w:h="248" w:hRule="exact" w:wrap="none" w:vAnchor="page" w:hAnchor="margin" w:x="28" w:y="11269"/>
        <w:rPr>
          <w:rStyle w:val="C23"/>
          <w:rtl w:val="0"/>
        </w:rPr>
      </w:pPr>
      <w:r>
        <w:rPr>
          <w:rStyle w:val="C23"/>
          <w:rtl w:val="0"/>
        </w:rPr>
        <w:t>Je třeba splnit všechna kritéria.</w:t>
      </w:r>
    </w:p>
    <w:p>
      <w:pPr>
        <w:pStyle w:val="P23"/>
        <w:framePr w:w="10710" w:h="340" w:hRule="exact" w:wrap="none" w:vAnchor="page" w:hAnchor="margin" w:x="28" w:y="11704"/>
        <w:rPr>
          <w:rStyle w:val="C18"/>
          <w:rtl w:val="0"/>
        </w:rPr>
      </w:pPr>
      <w:r>
        <w:rPr>
          <w:rStyle w:val="C18"/>
          <w:rtl w:val="0"/>
        </w:rPr>
        <w:t>Shromažďování dat k vedení dokumentace u zdrojů znečišťování ovzduší</w:t>
      </w:r>
    </w:p>
    <w:p>
      <w:pPr>
        <w:pStyle w:val="P24"/>
        <w:framePr w:w="6713" w:h="376" w:hRule="exact" w:wrap="none" w:vAnchor="page" w:hAnchor="margin" w:x="45" w:y="12144"/>
        <w:rPr>
          <w:rStyle w:val="C3"/>
          <w:rtl w:val="0"/>
        </w:rPr>
      </w:pPr>
    </w:p>
    <w:p>
      <w:pPr>
        <w:pStyle w:val="P25"/>
        <w:framePr w:w="6661" w:h="249" w:hRule="exact" w:wrap="none" w:vAnchor="page" w:hAnchor="margin" w:x="71" w:y="12215"/>
        <w:rPr>
          <w:rStyle w:val="C19"/>
          <w:rtl w:val="0"/>
        </w:rPr>
      </w:pPr>
      <w:r>
        <w:rPr>
          <w:rStyle w:val="C19"/>
          <w:rtl w:val="0"/>
        </w:rPr>
        <w:t>Kritéria hodnocení</w:t>
      </w:r>
    </w:p>
    <w:p>
      <w:pPr>
        <w:pStyle w:val="P26"/>
        <w:framePr w:w="3918" w:h="376" w:hRule="exact" w:wrap="none" w:vAnchor="page" w:hAnchor="margin" w:x="6803" w:y="12144"/>
        <w:rPr>
          <w:rStyle w:val="C3"/>
          <w:rtl w:val="0"/>
        </w:rPr>
      </w:pPr>
    </w:p>
    <w:p>
      <w:pPr>
        <w:pStyle w:val="P27"/>
        <w:framePr w:w="3836" w:h="249" w:hRule="exact" w:wrap="none" w:vAnchor="page" w:hAnchor="margin" w:x="6859" w:y="12215"/>
        <w:rPr>
          <w:rStyle w:val="C20"/>
          <w:rtl w:val="0"/>
        </w:rPr>
      </w:pPr>
      <w:r>
        <w:rPr>
          <w:rStyle w:val="C20"/>
          <w:rtl w:val="0"/>
        </w:rPr>
        <w:t>Způsoby ověření</w:t>
      </w:r>
    </w:p>
    <w:p>
      <w:pPr>
        <w:pStyle w:val="P12"/>
        <w:framePr w:w="6710" w:h="607" w:hRule="exact" w:wrap="none" w:vAnchor="page" w:hAnchor="margin" w:x="45" w:y="12520"/>
        <w:rPr>
          <w:rStyle w:val="C3"/>
          <w:rtl w:val="0"/>
        </w:rPr>
      </w:pPr>
    </w:p>
    <w:p>
      <w:pPr>
        <w:pStyle w:val="P13"/>
        <w:framePr w:w="6658" w:h="480" w:hRule="exact" w:wrap="none" w:vAnchor="page" w:hAnchor="margin" w:x="71" w:y="12576"/>
        <w:rPr>
          <w:rStyle w:val="C11"/>
          <w:rtl w:val="0"/>
        </w:rPr>
      </w:pPr>
      <w:r>
        <w:rPr>
          <w:rStyle w:val="C11"/>
          <w:rtl w:val="0"/>
        </w:rPr>
        <w:t>a) Popsat s využitím modelového dokumentu náležitosti provozní evidence stacionárního zdroje znečištění</w:t>
      </w:r>
    </w:p>
    <w:p>
      <w:pPr>
        <w:pStyle w:val="P28"/>
        <w:framePr w:w="3921" w:h="607" w:hRule="exact" w:wrap="none" w:vAnchor="page" w:hAnchor="margin" w:x="6800" w:y="12520"/>
        <w:rPr>
          <w:rStyle w:val="C3"/>
          <w:rtl w:val="0"/>
        </w:rPr>
      </w:pPr>
    </w:p>
    <w:p>
      <w:pPr>
        <w:pStyle w:val="P29"/>
        <w:framePr w:w="3839" w:h="480" w:hRule="exact" w:wrap="none" w:vAnchor="page" w:hAnchor="margin" w:x="6856" w:y="12576"/>
        <w:rPr>
          <w:rStyle w:val="C21"/>
          <w:rtl w:val="0"/>
        </w:rPr>
      </w:pPr>
      <w:r>
        <w:rPr>
          <w:rStyle w:val="C21"/>
          <w:rtl w:val="0"/>
        </w:rPr>
        <w:t>Ústní ověření</w:t>
      </w:r>
    </w:p>
    <w:p>
      <w:pPr>
        <w:pStyle w:val="P16"/>
        <w:framePr w:w="6710" w:h="607" w:hRule="exact" w:wrap="none" w:vAnchor="page" w:hAnchor="margin" w:x="45" w:y="13127"/>
        <w:rPr>
          <w:rStyle w:val="C3"/>
          <w:rtl w:val="0"/>
        </w:rPr>
      </w:pPr>
    </w:p>
    <w:p>
      <w:pPr>
        <w:pStyle w:val="P17"/>
        <w:framePr w:w="6658" w:h="480" w:hRule="exact" w:wrap="none" w:vAnchor="page" w:hAnchor="margin" w:x="71" w:y="13183"/>
        <w:rPr>
          <w:rStyle w:val="C13"/>
          <w:rtl w:val="0"/>
        </w:rPr>
      </w:pPr>
      <w:r>
        <w:rPr>
          <w:rStyle w:val="C13"/>
          <w:rtl w:val="0"/>
        </w:rPr>
        <w:t>b) Popsat s využitím modelového dokumentu náležitosti provozního řádu stacionárního zdroje znečištění</w:t>
      </w:r>
    </w:p>
    <w:p>
      <w:pPr>
        <w:pStyle w:val="P30"/>
        <w:framePr w:w="3921" w:h="607" w:hRule="exact" w:wrap="none" w:vAnchor="page" w:hAnchor="margin" w:x="6800" w:y="13127"/>
        <w:rPr>
          <w:rStyle w:val="C3"/>
          <w:rtl w:val="0"/>
        </w:rPr>
      </w:pPr>
    </w:p>
    <w:p>
      <w:pPr>
        <w:pStyle w:val="P31"/>
        <w:framePr w:w="3839" w:h="480" w:hRule="exact" w:wrap="none" w:vAnchor="page" w:hAnchor="margin" w:x="6856" w:y="13183"/>
        <w:rPr>
          <w:rStyle w:val="C22"/>
          <w:rtl w:val="0"/>
        </w:rPr>
      </w:pPr>
      <w:r>
        <w:rPr>
          <w:rStyle w:val="C22"/>
          <w:rtl w:val="0"/>
        </w:rPr>
        <w:t>Ústní ověření</w:t>
      </w:r>
    </w:p>
    <w:p>
      <w:pPr>
        <w:pStyle w:val="P12"/>
        <w:framePr w:w="6710" w:h="607" w:hRule="exact" w:wrap="none" w:vAnchor="page" w:hAnchor="margin" w:x="45" w:y="13733"/>
        <w:rPr>
          <w:rStyle w:val="C3"/>
          <w:rtl w:val="0"/>
        </w:rPr>
      </w:pPr>
    </w:p>
    <w:p>
      <w:pPr>
        <w:pStyle w:val="P13"/>
        <w:framePr w:w="6658" w:h="480" w:hRule="exact" w:wrap="none" w:vAnchor="page" w:hAnchor="margin" w:x="71" w:y="13789"/>
        <w:rPr>
          <w:rStyle w:val="C11"/>
          <w:rtl w:val="0"/>
        </w:rPr>
      </w:pPr>
      <w:r>
        <w:rPr>
          <w:rStyle w:val="C11"/>
          <w:rtl w:val="0"/>
        </w:rPr>
        <w:t>c) Uvést tři příklady událostí, které by měly být zaznamenávány do provozního deníku zařízení</w:t>
      </w:r>
    </w:p>
    <w:p>
      <w:pPr>
        <w:pStyle w:val="P28"/>
        <w:framePr w:w="3921" w:h="607" w:hRule="exact" w:wrap="none" w:vAnchor="page" w:hAnchor="margin" w:x="6800" w:y="13733"/>
        <w:rPr>
          <w:rStyle w:val="C3"/>
          <w:rtl w:val="0"/>
        </w:rPr>
      </w:pPr>
    </w:p>
    <w:p>
      <w:pPr>
        <w:pStyle w:val="P29"/>
        <w:framePr w:w="3839" w:h="480" w:hRule="exact" w:wrap="none" w:vAnchor="page" w:hAnchor="margin" w:x="6856" w:y="13789"/>
        <w:rPr>
          <w:rStyle w:val="C21"/>
          <w:rtl w:val="0"/>
        </w:rPr>
      </w:pPr>
      <w:r>
        <w:rPr>
          <w:rStyle w:val="C21"/>
          <w:rtl w:val="0"/>
        </w:rPr>
        <w:t>Ústní ověření</w:t>
      </w:r>
    </w:p>
    <w:p>
      <w:pPr>
        <w:pStyle w:val="P32"/>
        <w:framePr w:w="10710" w:h="248" w:hRule="exact" w:wrap="none" w:vAnchor="page" w:hAnchor="margin" w:x="28" w:y="144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zařízení pro ochranu ovzduší, 2.8.2026 20:35:14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požadavků bezpečnostních předpisů na zařízení pro ochranu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technická opatření pro zajištění bezpečné činnosti zařízení na ochranu ovzduší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z předloženého souboru doporučené osobní ochranné pracovní prostředky k ochraně dýchacích orgánů, očí, rukou a ostatních částí těla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nejznámější hořlavé prachy, které mohou s plynem vytvořit výbušnou směs</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iniciační zdroje výbuchu a uvést, jaká opatření proti výbuchu se přijímají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příklady zdravotních rizik z hlediska bezpečnosti na pracovišti a čím mohou být způsobeny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zařízení pro ochranu ovzduší, 2.8.2026 20:35:14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katalogy, firemní materiály, vzorové dokumenty a formuláře apod.). Bude se hodnotit schopnost uchazeče vyhledat požadovaný dokument, orientovat se v něm a vysvětlit jeho účel.</w:t>
      </w:r>
    </w:p>
    <w:p>
      <w:pPr>
        <w:keepNext w:val="0"/>
        <w:keepLines w:val="0"/>
        <w:framePr w:w="10766" w:h="6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budet posuzována schopnost uchazeče využívat předpisy, návody a dokumenty v reálných podmínkách, a to z hlediska jejich účelu, ochrany životního prostředí a bezpečnosti práce. Modelové/vzorové podklady pro praktické ověření (provozní řád, interní normy, údaje z průběžné evidence) dostane uchazeč k dispozici v době přípravy na zkoušku.</w:t>
      </w:r>
    </w:p>
    <w:p>
      <w:pPr>
        <w:keepNext w:val="0"/>
        <w:keepLines w:val="0"/>
        <w:framePr w:w="10766" w:h="6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Odlučování znečišťujících látek z ovzduší</w:t>
      </w:r>
      <w:r>
        <w:rPr>
          <w:rFonts w:ascii="Arial" w:cs="Arial" w:hAnsi="Arial" w:eastAsia="Arial"/>
          <w:b w:val="0"/>
          <w:i w:val="0"/>
          <w:caps w:val="0"/>
          <w:strike w:val="0"/>
          <w:noProof w:val="0"/>
          <w:vanish w:val="0"/>
          <w:color w:val="auto"/>
          <w:sz w:val="20"/>
          <w:u w:val="none"/>
          <w:shd w:val="clear" w:color="auto" w:fill="auto"/>
          <w:vertAlign w:val="baseline"/>
          <w:lang/>
        </w:rPr>
        <w:t>, kritérium c)</w:t>
      </w:r>
    </w:p>
    <w:p>
      <w:pPr>
        <w:keepNext w:val="0"/>
        <w:keepLines w:val="1"/>
        <w:framePr w:w="10766" w:h="692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soubor nejméně pěti vzorků nejčastěji používaných materiálů, které slouží jako filtrační materiály pro odstranění tuhých částic.</w:t>
      </w:r>
    </w:p>
    <w:p>
      <w:pPr>
        <w:keepNext w:val="0"/>
        <w:keepLines w:val="0"/>
        <w:framePr w:w="10766" w:h="6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Odlučování znečišťujících látek z ovzduší</w:t>
      </w:r>
      <w:r>
        <w:rPr>
          <w:rFonts w:ascii="Arial" w:cs="Arial" w:hAnsi="Arial" w:eastAsia="Arial"/>
          <w:b w:val="0"/>
          <w:i w:val="0"/>
          <w:caps w:val="0"/>
          <w:strike w:val="0"/>
          <w:noProof w:val="0"/>
          <w:vanish w:val="0"/>
          <w:color w:val="auto"/>
          <w:sz w:val="20"/>
          <w:u w:val="none"/>
          <w:shd w:val="clear" w:color="auto" w:fill="auto"/>
          <w:vertAlign w:val="baseline"/>
          <w:lang/>
        </w:rPr>
        <w:t>, kritérium e)</w:t>
      </w:r>
    </w:p>
    <w:p>
      <w:pPr>
        <w:keepNext w:val="0"/>
        <w:keepLines w:val="1"/>
        <w:framePr w:w="10766" w:h="692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soubor nejméně pěti vzorků nejčastěji používaných materiálů, které slouží jako adsorbéry plynných emisí.</w:t>
      </w:r>
    </w:p>
    <w:p>
      <w:pPr>
        <w:keepNext w:val="0"/>
        <w:keepLines w:val="0"/>
        <w:framePr w:w="10766" w:h="6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Dodržování požadavků bezpečnostních předpisů na zařízení pro ochranu ovzduší</w:t>
      </w:r>
      <w:r>
        <w:rPr>
          <w:rFonts w:ascii="Arial" w:cs="Arial" w:hAnsi="Arial" w:eastAsia="Arial"/>
          <w:b w:val="0"/>
          <w:i w:val="0"/>
          <w:caps w:val="0"/>
          <w:strike w:val="0"/>
          <w:noProof w:val="0"/>
          <w:vanish w:val="0"/>
          <w:color w:val="auto"/>
          <w:sz w:val="20"/>
          <w:u w:val="none"/>
          <w:shd w:val="clear" w:color="auto" w:fill="auto"/>
          <w:vertAlign w:val="baseline"/>
          <w:lang/>
        </w:rPr>
        <w:t>, kritérium b)</w:t>
      </w:r>
    </w:p>
    <w:p>
      <w:pPr>
        <w:keepNext w:val="0"/>
        <w:keepLines w:val="1"/>
        <w:framePr w:w="10766" w:h="6921"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soubor osobních ochranných pracovních prostředků.</w:t>
      </w:r>
    </w:p>
    <w:p>
      <w:pPr>
        <w:keepNext w:val="0"/>
        <w:keepLines w:val="0"/>
        <w:framePr w:w="10766" w:h="6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podle orientace uchazeče zpřesnit zaměření zkoušky na vybrané (určené) technologie ochrany ovzduší.</w:t>
      </w:r>
    </w:p>
    <w:p>
      <w:pPr>
        <w:keepNext w:val="0"/>
        <w:keepLines w:val="0"/>
        <w:framePr w:w="10766" w:h="6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982"/>
        <w:rPr>
          <w:rStyle w:val="C3"/>
          <w:rtl w:val="0"/>
        </w:rPr>
      </w:pPr>
    </w:p>
    <w:p>
      <w:pPr>
        <w:pStyle w:val="P35"/>
        <w:framePr w:w="10710" w:h="340" w:hRule="exact" w:wrap="none" w:vAnchor="page" w:hAnchor="margin" w:x="28" w:y="9982"/>
        <w:rPr>
          <w:rStyle w:val="C25"/>
          <w:rtl w:val="0"/>
        </w:rPr>
      </w:pPr>
      <w:r>
        <w:rPr>
          <w:rStyle w:val="C25"/>
          <w:rtl w:val="0"/>
        </w:rPr>
        <w:t>Výsledné hodnocení</w:t>
      </w:r>
    </w:p>
    <w:p>
      <w:pPr>
        <w:keepNext w:val="0"/>
        <w:keepLines w:val="0"/>
        <w:framePr w:w="10766" w:h="1497" w:hRule="exact" w:wrap="none" w:vAnchor="page" w:hAnchor="margin" w:x="0" w:y="10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12047"/>
        <w:rPr>
          <w:rStyle w:val="C3"/>
          <w:rtl w:val="0"/>
        </w:rPr>
      </w:pPr>
    </w:p>
    <w:p>
      <w:pPr>
        <w:pStyle w:val="P35"/>
        <w:framePr w:w="10710" w:h="340" w:hRule="exact" w:wrap="none" w:vAnchor="page" w:hAnchor="margin" w:x="28" w:y="12047"/>
        <w:rPr>
          <w:rStyle w:val="C25"/>
          <w:rtl w:val="0"/>
        </w:rPr>
      </w:pPr>
      <w:r>
        <w:rPr>
          <w:rStyle w:val="C25"/>
          <w:rtl w:val="0"/>
        </w:rPr>
        <w:t>Počet zkoušejících</w:t>
      </w:r>
    </w:p>
    <w:p>
      <w:pPr>
        <w:keepNext w:val="0"/>
        <w:keepLines w:val="0"/>
        <w:framePr w:w="10766" w:h="1507" w:hRule="exact" w:wrap="none" w:vAnchor="page" w:hAnchor="margin" w:x="0" w:y="12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2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2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zařízení pro ochranu ovzduší, 2.8.2026 20:35:14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a alespoň 5 let odborné praxe v zařízení pro ochranu ovzduší ve výrobních zařízeních nebo 5 let pedagogické nebo lektorské činnosti vykonávané souběžně s činností v zařízení pro ochranu ovzduší ve výrobních zařízeních, z toho minimálně jeden rok v období posledních dvou let před podáním žádosti o udělení autorizace.</w:t>
      </w:r>
    </w:p>
    <w:p>
      <w:pPr>
        <w:keepNext w:val="0"/>
        <w:keepLines w:val="1"/>
        <w:framePr w:w="10766" w:h="8495"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strojírenství nebo chemii nebo techniku prostředí nebo průmyslovou ekologii a alespoň 5 let odborné praxe v zařízení pro ochranu ovzduší ve výrobních zařízeních nebo 5 let pedagogické nebo lektorské činnosti vykonávané souběžně s činností v zařízení pro ochranu ovzduší ve výrobních zařízeních, z toho minimálně jeden rok v období posledních dvou let před podáním žádosti o udělení autorizace.</w:t>
      </w:r>
    </w:p>
    <w:p>
      <w:pPr>
        <w:keepNext w:val="0"/>
        <w:keepLines w:val="1"/>
        <w:framePr w:w="10766" w:h="8495"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16-007-M Technik zařízení pro ochranu ovzduší a střední vzdělání s maturitní zkouškou a alespoň 5 let odborné praxe v zařízení pro ochranu ovzduší ve výrobních zařízeních nebo 5 let pedagogické nebo lektorské činnosti vykonávané souběžně s činností v zařízení pro ochranu ovzduší ve výrobních zařízeních, z toho minimálně jeden rok v období posledních dvou let před podáním žádosti o udělení autorizace.</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Pracovník zařízení pro ochranu ovzduší, 2.8.2026 20:35:14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46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46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vzorků materiálů, které se používají jako filtrační materiály pro odstranění tuhých částic</w:t>
      </w:r>
    </w:p>
    <w:p>
      <w:pPr>
        <w:keepNext w:val="0"/>
        <w:keepLines w:val="1"/>
        <w:framePr w:w="10766" w:h="46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vzorků materiálů, které se používají jako adsorbéry plynných emisí</w:t>
      </w:r>
    </w:p>
    <w:p>
      <w:pPr>
        <w:keepNext w:val="0"/>
        <w:keepLines w:val="1"/>
        <w:framePr w:w="10766" w:h="46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provozní dokumenty (provozní řády, provozní evidence) k zařízení na ochranu ovzduší</w:t>
      </w:r>
    </w:p>
    <w:p>
      <w:pPr>
        <w:keepNext w:val="0"/>
        <w:keepLines w:val="1"/>
        <w:framePr w:w="10766" w:h="46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1"/>
        <w:framePr w:w="10766" w:h="46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ústní část zkoušky</w:t>
      </w:r>
    </w:p>
    <w:p>
      <w:pPr>
        <w:keepNext w:val="0"/>
        <w:keepLines w:val="1"/>
        <w:framePr w:w="10766" w:h="46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ochranných pracovních prostředků</w:t>
      </w:r>
    </w:p>
    <w:p>
      <w:pPr>
        <w:keepNext w:val="0"/>
        <w:keepLines w:val="1"/>
        <w:framePr w:w="10766" w:h="46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377"/>
        <w:rPr>
          <w:rStyle w:val="C3"/>
          <w:rtl w:val="0"/>
        </w:rPr>
      </w:pPr>
    </w:p>
    <w:p>
      <w:pPr>
        <w:pStyle w:val="P35"/>
        <w:framePr w:w="10710" w:h="340" w:hRule="exact" w:wrap="none" w:vAnchor="page" w:hAnchor="margin" w:x="28" w:y="7377"/>
        <w:rPr>
          <w:rStyle w:val="C25"/>
          <w:rtl w:val="0"/>
        </w:rPr>
      </w:pPr>
      <w:r>
        <w:rPr>
          <w:rStyle w:val="C25"/>
          <w:rtl w:val="0"/>
        </w:rPr>
        <w:t>Doba přípravy na zkoušku</w:t>
      </w:r>
    </w:p>
    <w:p>
      <w:pPr>
        <w:keepNext w:val="0"/>
        <w:keepLines w:val="0"/>
        <w:framePr w:w="10766" w:h="1036" w:hRule="exact" w:wrap="none" w:vAnchor="page" w:hAnchor="margin" w:x="0" w:y="7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90 minut. Do doby přípravy na zkoušku se nezapočítává doba na seznámení uchazeče s pracovištěm a s požadavky BOZP a PO.</w:t>
      </w:r>
    </w:p>
    <w:p>
      <w:pPr>
        <w:pStyle w:val="P33"/>
        <w:framePr w:w="10766" w:h="1146" w:hRule="exact" w:wrap="none" w:vAnchor="page" w:hAnchor="margin" w:x="0" w:y="8980"/>
        <w:rPr>
          <w:rStyle w:val="C3"/>
          <w:rtl w:val="0"/>
        </w:rPr>
      </w:pPr>
    </w:p>
    <w:p>
      <w:pPr>
        <w:pStyle w:val="P35"/>
        <w:framePr w:w="10710" w:h="340" w:hRule="exact" w:wrap="none" w:vAnchor="page" w:hAnchor="margin" w:x="28" w:y="8980"/>
        <w:rPr>
          <w:rStyle w:val="C25"/>
          <w:rtl w:val="0"/>
        </w:rPr>
      </w:pPr>
      <w:r>
        <w:rPr>
          <w:rStyle w:val="C25"/>
          <w:rtl w:val="0"/>
        </w:rPr>
        <w:t>Doba pro vykonání zkoušky</w:t>
      </w:r>
    </w:p>
    <w:p>
      <w:pPr>
        <w:keepNext w:val="0"/>
        <w:keepLines w:val="0"/>
        <w:framePr w:w="10766" w:h="806" w:hRule="exact" w:wrap="none" w:vAnchor="page" w:hAnchor="margin" w:x="0" w:y="9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zařízení pro ochranu ovzduší, 2.8.2026 20:35:14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inovací a rozvoje,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energetických manažerů,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zařízení pro ochranu ovzduší, 2.8.2026 20:35:14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AA20E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FAA69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3C801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96DB4F5"/>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2829D1D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45A70D7"/>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