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A21755" Type="http://schemas.openxmlformats.org/officeDocument/2006/relationships/officeDocument" Target="/word/document.xml" /><Relationship Id="coreR48A21755" Type="http://schemas.openxmlformats.org/package/2006/relationships/metadata/core-properties" Target="/docProps/core.xml" /><Relationship Id="customR48A217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zařízení pro ochranu ovzduší (kód: 16-007-M)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ochraně ovzduší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metodách stanovení znečištění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provozu zařízení pro ochranu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Shromažďování a skladování odpadů ze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tepelné zpracování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ke znečištění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k ovzduší v integrovaném registru znečištění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na zařízení pro ochranu ovzduší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Technik zařízení pro ochranu ovzduší, 2.8.2026 20:34:58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ochraně ovzduší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Vysvětlit základní pojmy zákona o ochraně ovzduší: znečišťující látka, emise, emisní limit, emisní strop, imisní limit, depozice, skleníkové plyny, stavové podmínky, perzistentní látky, vztažné podmínky, stacionární vyjmenovaný a nevyjmenovaný zdroj, mobilní zdroj, provozovna, autorizovaná osoba, jmenovitý tepelný příkon, přímý a nepřímý procesní ohřev</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nejvýznamnější znečišťující a zpoplatněné látky v ovzduší a jejich reakce v ovzduší</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Ústní ověření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Popsat kategorizaci zdrojů znečišťování ovzduší ve výrobních procesech a při spalování paliv</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Vysvětlit rozdíl mezi přípustnou úrovní znečištění a přípustnou úrovní znečišťování, mezi imisními limity a emisními stropy znečišťujících látek</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Ústní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e) Uvést a porovnat způsoby posuzování úrovně znečištění</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Ústní ověření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f) Popsat požadavky na uvedení zařízení k ochraně ovzduší do provozu</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Písemné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Vyjmenovat základní povinnosti provozovatelů spalovacích zdrojů, jak nevyjmenovaných tak vyjmenovaných, podle zákona o ochraně ovzduší</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Písemné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h) Uvést provozní data potřebná jako podklady pro zpracování havarijního plánu</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Písemné a 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Orientace v metodách stanovení znečištění ovzduší</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Uvést zdroje a znečišťující látky s povinností kontinuálního měření emisí</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559"/>
        <w:rPr>
          <w:rStyle w:val="C3"/>
          <w:rtl w:val="0"/>
        </w:rPr>
      </w:pPr>
    </w:p>
    <w:p>
      <w:pPr>
        <w:pStyle w:val="P17"/>
        <w:framePr w:w="6658" w:h="480" w:hRule="exact" w:wrap="none" w:vAnchor="page" w:hAnchor="margin" w:x="71" w:y="10615"/>
        <w:rPr>
          <w:rStyle w:val="C13"/>
          <w:rtl w:val="0"/>
        </w:rPr>
      </w:pPr>
      <w:r>
        <w:rPr>
          <w:rStyle w:val="C13"/>
          <w:rtl w:val="0"/>
        </w:rPr>
        <w:t>b) Popsat požadavky na jednorázové měření emisí a na vyhodnocení jednorázového měření</w:t>
      </w:r>
    </w:p>
    <w:p>
      <w:pPr>
        <w:pStyle w:val="P30"/>
        <w:framePr w:w="3921" w:h="607" w:hRule="exact" w:wrap="none" w:vAnchor="page" w:hAnchor="margin" w:x="6800" w:y="10559"/>
        <w:rPr>
          <w:rStyle w:val="C3"/>
          <w:rtl w:val="0"/>
        </w:rPr>
      </w:pPr>
    </w:p>
    <w:p>
      <w:pPr>
        <w:pStyle w:val="P31"/>
        <w:framePr w:w="3839" w:h="480" w:hRule="exact" w:wrap="none" w:vAnchor="page" w:hAnchor="margin" w:x="6856" w:y="10615"/>
        <w:rPr>
          <w:rStyle w:val="C22"/>
          <w:rtl w:val="0"/>
        </w:rPr>
      </w:pPr>
      <w:r>
        <w:rPr>
          <w:rStyle w:val="C22"/>
          <w:rtl w:val="0"/>
        </w:rPr>
        <w:t>Ústní ověření</w:t>
      </w:r>
    </w:p>
    <w:p>
      <w:pPr>
        <w:pStyle w:val="P12"/>
        <w:framePr w:w="6710" w:h="607" w:hRule="exact" w:wrap="none" w:vAnchor="page" w:hAnchor="margin" w:x="45" w:y="11165"/>
        <w:rPr>
          <w:rStyle w:val="C3"/>
          <w:rtl w:val="0"/>
        </w:rPr>
      </w:pPr>
    </w:p>
    <w:p>
      <w:pPr>
        <w:pStyle w:val="P13"/>
        <w:framePr w:w="6658" w:h="480" w:hRule="exact" w:wrap="none" w:vAnchor="page" w:hAnchor="margin" w:x="71" w:y="11221"/>
        <w:rPr>
          <w:rStyle w:val="C11"/>
          <w:rtl w:val="0"/>
        </w:rPr>
      </w:pPr>
      <w:r>
        <w:rPr>
          <w:rStyle w:val="C11"/>
          <w:rtl w:val="0"/>
        </w:rPr>
        <w:t>c) Provést přepočet koncentrací na vztažné podmínky při jednorázovém měření na modelovém příkladu</w:t>
      </w:r>
    </w:p>
    <w:p>
      <w:pPr>
        <w:pStyle w:val="P28"/>
        <w:framePr w:w="3921" w:h="607" w:hRule="exact" w:wrap="none" w:vAnchor="page" w:hAnchor="margin" w:x="6800" w:y="11165"/>
        <w:rPr>
          <w:rStyle w:val="C3"/>
          <w:rtl w:val="0"/>
        </w:rPr>
      </w:pPr>
    </w:p>
    <w:p>
      <w:pPr>
        <w:pStyle w:val="P29"/>
        <w:framePr w:w="3839" w:h="480" w:hRule="exact" w:wrap="none" w:vAnchor="page" w:hAnchor="margin" w:x="6856" w:y="11221"/>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d) Vysvětlit postup výpočtu pro stanovení množství emisí při spalování paliv</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e) Zhodnotit měření provozních parametrů jako možný nástroj ke sledování emisí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Vysvětlit rozdíl mezi obecnými a specifickými emisními limity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g) Vysvětlit termín "celkový organický uhlík" (TOC) a jeho význam pro zpracování bilance těkavých organických látek (VOC)</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ovzduší, 2.8.2026 20:34:58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provozu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technická opatření a technologie k ochraně ovzduší (tzv. koncová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preventivních opatření ke snižování emisí a posuzování ekonomické přijatelnosti těchto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strukturu referenčních dokumentů (BREF) k nejlepším dostupným technikám (BAT) a jejich přístup k možnostem snížit emisní zátěž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předměty posuzování a způsob posuzování vlivů záměru na životní prostředí podle zákona č. 100/2001 Sb., o posuzování vlivů na životní prostředí, ve znění pozdějších předpisů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Popsat vazbu mezi zákonem č. 167/2008 Sb., o předcházení ekologické újmě a o její nápravě, ve znění pozdějších předpisů a interními předpisy k provozním činnostem, které souvisejí s ochranou ovzduší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Vysvětlit účel zavedení systému environmentálního managementu (EMS) v organizaci a možnost využití EMS k omezení znečištění ovzduší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Vysvětlit způsob řízení provozu stacionárního zdroje znečištění ovzduší při vyhlášení smogové situace</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Shromažďování a skladování odpadů ze zařízení pro ochranu ovzduší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a) Uvést a charakterizovat odpady ze zařízení pro ochranu ovzduší z hlediska fyzikálních vlastností a nebezpečnosti</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Písemné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Popsat označování, postup kontroly a zajištění údržby shromažďovacích prostředků na odpady ze zařízení pro ochranu ovzduší</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Uvést možnosti a předpoklady pro využití odpadů ze zařízení na ochranu ovzduší</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Orientace v předpisech pro tepelné zpracování odpadů</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a) Uvést požadavky zákona o odpadech k odstraňování odpadů spalováním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Písemné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Popsat sledované parametry procesu spalování odpadů a technické podmínky provozu zdroje tepelně zpracovávajícího odpad</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Písemné ověření</w:t>
      </w:r>
    </w:p>
    <w:p>
      <w:pPr>
        <w:pStyle w:val="P12"/>
        <w:framePr w:w="6710" w:h="1055" w:hRule="exact" w:wrap="none" w:vAnchor="page" w:hAnchor="margin" w:x="45" w:y="13199"/>
        <w:rPr>
          <w:rStyle w:val="C3"/>
          <w:rtl w:val="0"/>
        </w:rPr>
      </w:pPr>
    </w:p>
    <w:p>
      <w:pPr>
        <w:pStyle w:val="P13"/>
        <w:framePr w:w="6658" w:h="928" w:hRule="exact" w:wrap="none" w:vAnchor="page" w:hAnchor="margin" w:x="71" w:y="13255"/>
        <w:rPr>
          <w:rStyle w:val="C11"/>
          <w:rtl w:val="0"/>
        </w:rPr>
      </w:pPr>
      <w:r>
        <w:rPr>
          <w:rStyle w:val="C11"/>
          <w:rtl w:val="0"/>
        </w:rPr>
        <w:t>c) Uvést požadavky právních předpisů na tepelné zpracování odpadů (požadavky zákona č. 185/2001 Sb., o odpadech, ve znění pozdějších předpisů a zákona č. 201/2012 Sb.,o ochraně ovzduší, ve znění pozdějších předpisů)</w:t>
      </w:r>
    </w:p>
    <w:p>
      <w:pPr>
        <w:pStyle w:val="P28"/>
        <w:framePr w:w="3921" w:h="1055" w:hRule="exact" w:wrap="none" w:vAnchor="page" w:hAnchor="margin" w:x="6800" w:y="13199"/>
        <w:rPr>
          <w:rStyle w:val="C3"/>
          <w:rtl w:val="0"/>
        </w:rPr>
      </w:pPr>
    </w:p>
    <w:p>
      <w:pPr>
        <w:pStyle w:val="P29"/>
        <w:framePr w:w="3839" w:h="928" w:hRule="exact" w:wrap="none" w:vAnchor="page" w:hAnchor="margin" w:x="6856" w:y="13255"/>
        <w:rPr>
          <w:rStyle w:val="C21"/>
          <w:rtl w:val="0"/>
        </w:rPr>
      </w:pPr>
      <w:r>
        <w:rPr>
          <w:rStyle w:val="C21"/>
          <w:rtl w:val="0"/>
        </w:rPr>
        <w:t>Písemné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ovzduší, 2.8.2026 20:34:58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ke znečištění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požadavky na vedení provozní evidence zdroje znečišťování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úplnost požadovaných údajů v předložených modelových provozních dokumentech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získávání stálých a proměnných údajů souhrnné provozní evidence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evidenci odpadů produkovaných na zařízení k ochraně ovzduší u původce a způsobů nakládání s těmito odpady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náležitosti provozního řádu a komentovat modelový deník stacionárního zdroje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databází k ovzduší v integrovaném registru znečištění</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Uvést požadavky na údaje shromažďované pro registr emisí a stacionárních zdrojů znečišťování ovzduší (REZZO)</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Uvést požadavky na údaje shromažďované pro integrovaný registr znečišťování (IRZ)</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Písemné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způsob podání poplatkového hlášení prostřednictvím integrovaného systému plnění ohlašovacích povinností (ISPOP)</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376" w:hRule="exact" w:wrap="none" w:vAnchor="page" w:hAnchor="margin" w:x="45" w:y="9189"/>
        <w:rPr>
          <w:rStyle w:val="C3"/>
          <w:rtl w:val="0"/>
        </w:rPr>
      </w:pPr>
    </w:p>
    <w:p>
      <w:pPr>
        <w:pStyle w:val="P17"/>
        <w:framePr w:w="6658" w:h="249" w:hRule="exact" w:wrap="none" w:vAnchor="page" w:hAnchor="margin" w:x="71" w:y="9245"/>
        <w:rPr>
          <w:rStyle w:val="C13"/>
          <w:rtl w:val="0"/>
        </w:rPr>
      </w:pPr>
      <w:r>
        <w:rPr>
          <w:rStyle w:val="C13"/>
          <w:rtl w:val="0"/>
        </w:rPr>
        <w:t>d) Vypočítat poplatek za zdroj znečišťování podle modelového příkladu</w:t>
      </w:r>
    </w:p>
    <w:p>
      <w:pPr>
        <w:pStyle w:val="P30"/>
        <w:framePr w:w="3921" w:h="376" w:hRule="exact" w:wrap="none" w:vAnchor="page" w:hAnchor="margin" w:x="6800" w:y="9189"/>
        <w:rPr>
          <w:rStyle w:val="C3"/>
          <w:rtl w:val="0"/>
        </w:rPr>
      </w:pPr>
    </w:p>
    <w:p>
      <w:pPr>
        <w:pStyle w:val="P31"/>
        <w:framePr w:w="3839" w:h="249"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Dodržování bezpečnosti práce na zařízení pro ochranu ovzduší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Popsat vliv tuhých znečišťujících látek, oxidu siřičitého, oxidů dusíku a oxidu uhelnatého na lidský organismus</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ověření</w:t>
      </w:r>
    </w:p>
    <w:p>
      <w:pPr>
        <w:pStyle w:val="P16"/>
        <w:framePr w:w="6710" w:h="1055" w:hRule="exact" w:wrap="none" w:vAnchor="page" w:hAnchor="margin" w:x="45" w:y="11537"/>
        <w:rPr>
          <w:rStyle w:val="C3"/>
          <w:rtl w:val="0"/>
        </w:rPr>
      </w:pPr>
    </w:p>
    <w:p>
      <w:pPr>
        <w:pStyle w:val="P17"/>
        <w:framePr w:w="6658" w:h="928" w:hRule="exact" w:wrap="none" w:vAnchor="page" w:hAnchor="margin" w:x="71" w:y="11593"/>
        <w:rPr>
          <w:rStyle w:val="C13"/>
          <w:rtl w:val="0"/>
        </w:rPr>
      </w:pPr>
      <w:r>
        <w:rPr>
          <w:rStyle w:val="C13"/>
          <w:rtl w:val="0"/>
        </w:rPr>
        <w:t>b) Popsat zajištění údržby a havarijní připravenosti shromažďovacích míst odpadů ze zařízení na ochranu ovzduší a jejich vybavení v souladu se zákonem č. 185/2001 Sb., o odpadech a vyhláškou č. 383/2001 Sb., o podrobnostech nakládání s odpady, ve znění pozdějších předpisů</w:t>
      </w:r>
    </w:p>
    <w:p>
      <w:pPr>
        <w:pStyle w:val="P30"/>
        <w:framePr w:w="3921" w:h="1055" w:hRule="exact" w:wrap="none" w:vAnchor="page" w:hAnchor="margin" w:x="6800" w:y="11537"/>
        <w:rPr>
          <w:rStyle w:val="C3"/>
          <w:rtl w:val="0"/>
        </w:rPr>
      </w:pPr>
    </w:p>
    <w:p>
      <w:pPr>
        <w:pStyle w:val="P31"/>
        <w:framePr w:w="3839" w:h="928" w:hRule="exact" w:wrap="none" w:vAnchor="page" w:hAnchor="margin" w:x="6856" w:y="11593"/>
        <w:rPr>
          <w:rStyle w:val="C22"/>
          <w:rtl w:val="0"/>
        </w:rPr>
      </w:pPr>
      <w:r>
        <w:rPr>
          <w:rStyle w:val="C22"/>
          <w:rtl w:val="0"/>
        </w:rPr>
        <w:t>Ústní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Popsat základní povinnosti k zajištění bezpečnosti práce při provozu nízkotlakých kotelen a plynových zařízení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Ústní ověření</w:t>
      </w:r>
    </w:p>
    <w:p>
      <w:pPr>
        <w:pStyle w:val="P16"/>
        <w:framePr w:w="6710" w:h="831" w:hRule="exact" w:wrap="none" w:vAnchor="page" w:hAnchor="margin" w:x="45" w:y="13199"/>
        <w:rPr>
          <w:rStyle w:val="C3"/>
          <w:rtl w:val="0"/>
        </w:rPr>
      </w:pPr>
    </w:p>
    <w:p>
      <w:pPr>
        <w:pStyle w:val="P17"/>
        <w:framePr w:w="6658" w:h="704" w:hRule="exact" w:wrap="none" w:vAnchor="page" w:hAnchor="margin" w:x="71" w:y="13255"/>
        <w:rPr>
          <w:rStyle w:val="C13"/>
          <w:rtl w:val="0"/>
        </w:rPr>
      </w:pPr>
      <w:r>
        <w:rPr>
          <w:rStyle w:val="C13"/>
          <w:rtl w:val="0"/>
        </w:rPr>
        <w:t>d) Uvést příklad bezpečnostních opatření nezbytných pro pracovníky zařízení pro ochranu ovzduší (např. při údržbě mechanických a elektrických odlučovačů tuhých znečišťujících látek)</w:t>
      </w:r>
    </w:p>
    <w:p>
      <w:pPr>
        <w:pStyle w:val="P30"/>
        <w:framePr w:w="3921" w:h="831" w:hRule="exact" w:wrap="none" w:vAnchor="page" w:hAnchor="margin" w:x="6800" w:y="13199"/>
        <w:rPr>
          <w:rStyle w:val="C3"/>
          <w:rtl w:val="0"/>
        </w:rPr>
      </w:pPr>
    </w:p>
    <w:p>
      <w:pPr>
        <w:pStyle w:val="P31"/>
        <w:framePr w:w="3839" w:h="704" w:hRule="exact" w:wrap="none" w:vAnchor="page" w:hAnchor="margin" w:x="6856" w:y="13255"/>
        <w:rPr>
          <w:rStyle w:val="C22"/>
          <w:rtl w:val="0"/>
        </w:rPr>
      </w:pPr>
      <w:r>
        <w:rPr>
          <w:rStyle w:val="C22"/>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ovzduší, 2.8.2026 20:34:58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zadáno kritérium, uchazeč vypracuje podle zadání popis, charakteristiku, seznam požadavků, parametrů, doplněné o jejich vysvětlení nebo zdůvodnění.</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připraví autorizovaná osoba ke zkoušce modelové situace. Při praktickém ověřování bude posuzována schopnost uchazeče využívat předpisy, návody a dokumenty v reálných podmínkách, a to z hlediska jejich účelu, ochrany životního prostředí a bezpečnosti práce. Modelové podklady pro praktické ověření dostane uchazeč k dispozici v době přípravy na zkoušku.</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metodách stanovení znečištění ovzduší</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64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přepočet koncentrací na vztažné podmínky při jednorázovém měření.</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Vedení dokumentace a evidence ke znečištění ovzduší</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647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vyplněný modelový provozní deník a formulář pro záznam dat o znečištění ovzduší.</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Vedení dokumentace a evidence ke znečištění ovzduší</w:t>
      </w:r>
      <w:r>
        <w:rPr>
          <w:rFonts w:ascii="Arial" w:cs="Arial" w:hAnsi="Arial" w:eastAsia="Arial"/>
          <w:b w:val="0"/>
          <w:i w:val="0"/>
          <w:caps w:val="0"/>
          <w:strike w:val="0"/>
          <w:noProof w:val="0"/>
          <w:vanish w:val="0"/>
          <w:color w:val="auto"/>
          <w:sz w:val="20"/>
          <w:u w:val="none"/>
          <w:shd w:val="clear" w:color="auto" w:fill="auto"/>
          <w:vertAlign w:val="baseline"/>
          <w:lang/>
        </w:rPr>
        <w:t>, kritérium e)</w:t>
      </w:r>
    </w:p>
    <w:p>
      <w:pPr>
        <w:keepNext w:val="0"/>
        <w:keepLines w:val="1"/>
        <w:framePr w:w="10766" w:h="647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provozní řád stacionárního zdroje.</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Vedení databází k ovzduší v integrovaném registru znečištění</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1"/>
        <w:framePr w:w="10766" w:h="647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výpočtu poplatku za zdroj znečišťování.</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541"/>
        <w:rPr>
          <w:rStyle w:val="C3"/>
          <w:rtl w:val="0"/>
        </w:rPr>
      </w:pPr>
    </w:p>
    <w:p>
      <w:pPr>
        <w:pStyle w:val="P35"/>
        <w:framePr w:w="10710" w:h="340" w:hRule="exact" w:wrap="none" w:vAnchor="page" w:hAnchor="margin" w:x="28" w:y="9541"/>
        <w:rPr>
          <w:rStyle w:val="C25"/>
          <w:rtl w:val="0"/>
        </w:rPr>
      </w:pPr>
      <w:r>
        <w:rPr>
          <w:rStyle w:val="C25"/>
          <w:rtl w:val="0"/>
        </w:rPr>
        <w:t>Výsledné hodnocení</w:t>
      </w:r>
    </w:p>
    <w:p>
      <w:pPr>
        <w:keepNext w:val="0"/>
        <w:keepLines w:val="0"/>
        <w:framePr w:w="10766" w:h="1497" w:hRule="exact" w:wrap="none" w:vAnchor="page" w:hAnchor="margin" w:x="0" w:y="9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605"/>
        <w:rPr>
          <w:rStyle w:val="C3"/>
          <w:rtl w:val="0"/>
        </w:rPr>
      </w:pPr>
    </w:p>
    <w:p>
      <w:pPr>
        <w:pStyle w:val="P35"/>
        <w:framePr w:w="10710" w:h="340" w:hRule="exact" w:wrap="none" w:vAnchor="page" w:hAnchor="margin" w:x="28" w:y="11605"/>
        <w:rPr>
          <w:rStyle w:val="C25"/>
          <w:rtl w:val="0"/>
        </w:rPr>
      </w:pPr>
      <w:r>
        <w:rPr>
          <w:rStyle w:val="C25"/>
          <w:rtl w:val="0"/>
        </w:rPr>
        <w:t>Počet zkoušejících</w:t>
      </w:r>
    </w:p>
    <w:p>
      <w:pPr>
        <w:keepNext w:val="0"/>
        <w:keepLines w:val="0"/>
        <w:framePr w:w="10766" w:h="1271" w:hRule="exact" w:wrap="none" w:vAnchor="page" w:hAnchor="margin" w:x="0" w:y="11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zařízení pro ochranu ovzduší, 2.8.2026 20:34:58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3"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minimálně 5 let praxe na pozici vyžadující odbornou způsobilost pro výkon činnosti v ochraně ovzduší ve výrobních nebo jiných zařízeních nebo 5 let pedagogické nebo lektorské činnosti v oblasti ochrany ovzduší ve výrobních nebo jiných zařízeních, vykonávané souběžně s činností v ochraně ovzduší ve výrobních nebo jiných zařízeních, z toho minimálně jeden rok v období posledních dvou let před podáním žádosti o udělení autorizace.</w:t>
      </w:r>
    </w:p>
    <w:p>
      <w:pPr>
        <w:keepNext w:val="0"/>
        <w:keepLines w:val="1"/>
        <w:framePr w:w="10766" w:h="9883"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stavebnictví nebo chemie nebo průmyslová ekologie a minimálně 5 let praxe na pozici vyžadující odbornou způsobilost pro výkon činnosti v ochraně ovzduší ve výrobních nebo jiných zařízeních nebo 5 let pedagogické nebo lektorské činnosti v oblasti ochrany ovzduší ve výrobních nebo jiných zařízeních, vykonávané souběžně s činností v ochraně ovzduší ve výrobních nebo jiných zařízeních, z toho minimálně jeden rok v období posledních dvou let před podáním žádosti o udělení autorizace.</w:t>
      </w:r>
    </w:p>
    <w:p>
      <w:pPr>
        <w:keepNext w:val="0"/>
        <w:keepLines w:val="1"/>
        <w:framePr w:w="10766" w:h="9883"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minimálně 5 let praxe na pozici vyžadující odbornou způsobilost pro výkon činnosti v ochraně ovzduší ve výrobních nebo jiných zařízeních a zároveň 3 roky pedagogické nebo lektorské činnosti v oblasti ochrany ovzduší ve výrobních nebo jiných zařízeních, z toho minimálně jeden rok v období posledních dvou let před podáním žádosti o udělení autorizace.</w:t>
      </w:r>
    </w:p>
    <w:p>
      <w:pPr>
        <w:keepNext w:val="0"/>
        <w:keepLines w:val="1"/>
        <w:framePr w:w="10766" w:h="9883"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 zařízení pro ochranu ovzduší a střední vzdělání s maturitní zkouškou a alespoň 5 let praxe na pozici vyžadující odbornou způsobilost pro výkon činnosti v ochraně ovzduší ve výrobních nebo jiných zařízeních nebo 5 let pedagogické nebo lektorské činnosti v oblasti ochrany ovzduší ve výrobních nebo jiných zařízeních, vykonávané souběžně s činností v ochraně ovzduší ve výrobních nebo jiných zařízeních, z toho minimálně jeden rok v období posledních dvou let před podáním žádosti o udělení autorizace.</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zařízení pro ochranu ovzduší, 2.8.2026 20:34:58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interní předpisy (provozní deníky, provozní řády, vzorové formuláře k evidenci znečištění ovzduší)</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přepočet koncentrací na vztažné podmínky při jednorázovém měření, modelové příklady pro výpočet poplatku za zdroj znečištění</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103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zařízení pro ochranu ovzduší, 2.8.2026 20:34:58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VÚV TGM, v. v. i., Praha</w:t>
      </w:r>
    </w:p>
    <w:p>
      <w:pPr>
        <w:pStyle w:val="P21"/>
        <w:framePr w:w="7654" w:h="331" w:hRule="exact" w:wrap="none" w:vAnchor="page" w:hAnchor="margin" w:x="28" w:y="15940"/>
        <w:rPr>
          <w:rStyle w:val="C16"/>
          <w:rtl w:val="0"/>
        </w:rPr>
      </w:pPr>
      <w:r>
        <w:rPr>
          <w:rStyle w:val="C16"/>
          <w:rtl w:val="0"/>
        </w:rPr>
        <w:t>Technik zařízení pro ochranu ovzduší, 2.8.2026 20:34:58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C116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74DD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8D7B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73776D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2A0B89E"/>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129CA85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6A74F8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