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36E8F7D" Type="http://schemas.openxmlformats.org/officeDocument/2006/relationships/officeDocument" Target="/word/document.xml" /><Relationship Id="coreR336E8F7D" Type="http://schemas.openxmlformats.org/package/2006/relationships/metadata/core-properties" Target="/docProps/core.xml" /><Relationship Id="customR336E8F7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Dekoratér keramiky – strojní dekorace (kód: 28-081-H)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Dekoratér keramiky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v technických a výtvarných podkladech při dekoraci keramiky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dekoračních materiálů a pomůcek pro dekorování keramiky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bezpečnosti práce při skladování a používání dekoračního materiálu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Příprava glazur, engob, barev a ostatního dekoračního materiálu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Realizace postupu práce při strojní dekoraci keramiky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Ložení keramických výrobků do vozů a pecí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keramických výrobků a výstupní kontrola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01.12.2015 do: 06.12.2020</w:t>
      </w:r>
    </w:p>
    <w:p>
      <w:pPr>
        <w:pStyle w:val="P21"/>
        <w:framePr w:w="7654" w:h="331" w:hRule="exact" w:wrap="none" w:vAnchor="page" w:hAnchor="margin" w:x="28" w:y="15940"/>
        <w:rPr>
          <w:rStyle w:val="C16"/>
          <w:rtl w:val="0"/>
        </w:rPr>
      </w:pPr>
      <w:r>
        <w:rPr>
          <w:rStyle w:val="C16"/>
          <w:rtl w:val="0"/>
        </w:rPr>
        <w:t>Dekoratér keramiky – strojní dekorace, 11.9.2026 19:22:07</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6814"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http://katalog.nsp.cz/karta_p.aspx?id_jp=83&amp;kod_sm1=35).</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zkoušeného uchazeče vykonávat pracovní činnosti v určitém úseku keramické výroby. Uchazeč vysvětlí princip jednotlivých technologických operací a funkci strojů a zařízení, které se používají ve výrobě.</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kompetence Realizace postupu práce při strojní dekoraci keramiky, kritérium b), způsoby zdobení výrobků dalšími technikami (razítkováním nebo linkováním nebo stříkáním nebo zdobení obtisky nebo sítotiskem). Pro ověření odborných kompetencí uvedených ve standardu autorizovaná osoba vybere jednu z dekoračních technik (razítkování, linkování, stříkání, zdobení obtisky, sítotisk). Množství výrobků určí zkoušející podle obtížnosti zadané techniky. Při zkoušce bude kladen důraz na širší teoretický základ, znalosti materiálů, dodržování BOZP při používání dekoračního materiálu a znalosti dekoračních technik z oblasti ruční a strojní dekorace.</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odborné kompetenci Realizace postupu práce při strojní dekoraci keramiky, kritérium b); Ložení keramických výrobků do vozů a pecí, kritérium a), c) při ověřování kritérií hodnocení je možné, v rámci hospodárného využití času určeného na zkoušku, použít připravený výrobek nebo polotovar. V případě použití hotového výrobku se bude posuzovat kvalita a soulad s technickou a výrobní dokumentací, případně nedodržení jednotlivých parametrů pro zadaný výrobek. </w:t>
      </w:r>
    </w:p>
    <w:p>
      <w:pPr>
        <w:keepNext w:val="0"/>
        <w:keepLines w:val="0"/>
        <w:framePr w:w="10766" w:h="61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Posuzování kvality keramických výrobků a výstupní kontrola se jedná o ověření znalosti vad při dekoraci keramiky způsobených nedodržením technologického postupu. Při ověřování kritérií hodnocení, které je založeno na praktickém předvedení, je kladen důraz na dodržování hygienických a bezpečnostních zásad. Je posuzováno hospodárné využití surovin a bezpečné provádění všech úkonů. Je hodnocena kvalita zhotoveného výrobku a časové zvládnutí jednotlivých operací. Předmětem hodnocení je také estetická stránka výrobku, kreativita a manuální zručnost zkoušeného.</w:t>
      </w:r>
    </w:p>
    <w:p>
      <w:pPr>
        <w:pStyle w:val="P21"/>
        <w:framePr w:w="7654" w:h="331" w:hRule="exact" w:wrap="none" w:vAnchor="page" w:hAnchor="margin" w:x="28" w:y="15940"/>
        <w:rPr>
          <w:rStyle w:val="C16"/>
          <w:rtl w:val="0"/>
        </w:rPr>
      </w:pPr>
      <w:r>
        <w:rPr>
          <w:rStyle w:val="C16"/>
          <w:rtl w:val="0"/>
        </w:rPr>
        <w:t>Dekoratér keramiky – strojní dekorace, 11.9.2026 19:22:07</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sklo, keramiku a zpracování minerálů, ustavená a licencovaná pro tuto činnost HK ČR a SP ČR.</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Silikátový svaz</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Český porcelán, akciová společnost</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Laufen CZ, s. r. o.</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G. Benedikt Karlovy Vary, s. r. o. </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Lasselsberger, s. r. o.</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škola Horní Bříza </w:t>
      </w:r>
    </w:p>
    <w:p>
      <w:pPr>
        <w:keepNext w:val="0"/>
        <w:keepLines w:val="0"/>
        <w:framePr w:w="10766" w:h="258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Keramické studio Jarmily Tyrnerové, s. r. o.</w:t>
      </w:r>
    </w:p>
    <w:p>
      <w:pPr>
        <w:pStyle w:val="P21"/>
        <w:framePr w:w="7654" w:h="331" w:hRule="exact" w:wrap="none" w:vAnchor="page" w:hAnchor="margin" w:x="28" w:y="15940"/>
        <w:rPr>
          <w:rStyle w:val="C16"/>
          <w:rtl w:val="0"/>
        </w:rPr>
      </w:pPr>
      <w:r>
        <w:rPr>
          <w:rStyle w:val="C16"/>
          <w:rtl w:val="0"/>
        </w:rPr>
        <w:t>Dekoratér keramiky – strojní dekorace, 11.9.2026 19:22:07</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