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9FE5F4" Type="http://schemas.openxmlformats.org/officeDocument/2006/relationships/officeDocument" Target="/word/document.xml" /><Relationship Id="coreR409FE5F4" Type="http://schemas.openxmlformats.org/package/2006/relationships/metadata/core-properties" Target="/docProps/core.xml" /><Relationship Id="customR409FE5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malírenské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malírenská dekorace, 29.10.2026 2:23:40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2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malírenské dekoraci keramiky,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Realizace postupu práce při ruční malírenské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ruční malírenská dekorace, 29.10.2026 2:23:40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malírenská dekorace, 29.10.2026 2:23:40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