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E83BC" Type="http://schemas.openxmlformats.org/officeDocument/2006/relationships/officeDocument" Target="/word/document.xml" /><Relationship Id="coreR6ECE83BC" Type="http://schemas.openxmlformats.org/package/2006/relationships/metadata/core-properties" Target="/docProps/core.xml" /><Relationship Id="customR6ECE83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Pracovník/pracovnice zakázkové a měřenkové výroby oděvů nebo 31-050-M Oděvní technik konstruktér a modelář / technička konstruktérka a modelářka nebo 31-043-M Oděvní technik střihač / technička střihačka + střední vzdělání s maturitní zkouškou a alespoň 5 let odborné praxe v oblasti výroby oděvů.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Pracovník/pracovnice zakázkové a měřenkové výroby oděvů, 1.11.2026 15:56:56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1104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256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