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43FE7A" Type="http://schemas.openxmlformats.org/officeDocument/2006/relationships/officeDocument" Target="/word/document.xml" /><Relationship Id="coreR1943FE7A" Type="http://schemas.openxmlformats.org/package/2006/relationships/metadata/core-properties" Target="/docProps/core.xml" /><Relationship Id="customR1943FE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13.9.2026 17:14:10</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17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13.9.2026 17:14:10</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management a administrativu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3"/>
        <w:framePr w:w="7654" w:h="331" w:hRule="exact" w:wrap="none" w:vAnchor="page" w:hAnchor="margin" w:x="28" w:y="15940"/>
        <w:rPr>
          <w:rStyle w:val="C16"/>
          <w:rtl w:val="0"/>
        </w:rPr>
      </w:pPr>
      <w:r>
        <w:rPr>
          <w:rStyle w:val="C16"/>
          <w:rtl w:val="0"/>
        </w:rPr>
        <w:t>Specialista/specialistka bezpečnostního a krizového řízení, 13.9.2026 17:14:10</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E147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