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615EB" Type="http://schemas.openxmlformats.org/officeDocument/2006/relationships/officeDocument" Target="/word/document.xml" /><Relationship Id="coreR393615EB" Type="http://schemas.openxmlformats.org/package/2006/relationships/metadata/core-properties" Target="/docProps/core.xml" /><Relationship Id="customR393615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13.6.2026 7:01:58</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manažerském řízení bezpečnosti organizace</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Prokázat znalost teorie řízení, sekvenčních a paralelních funkcí řízení, zásad řízení a vedení týmů</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ověření</w:t>
      </w:r>
    </w:p>
    <w:p>
      <w:pPr>
        <w:pStyle w:val="P15"/>
        <w:framePr w:w="6710" w:h="570" w:hRule="exact" w:wrap="none" w:vAnchor="page" w:hAnchor="margin" w:x="45" w:y="4134"/>
        <w:rPr>
          <w:rStyle w:val="C3"/>
          <w:rtl w:val="0"/>
        </w:rPr>
      </w:pP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Vysvětlit pravidla výběru dodavatele bezpečnostních služeb, dodávky</w:t>
      </w: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materiálu a služeb v oblasti řešení havarijních a krizových situací</w:t>
      </w:r>
    </w:p>
    <w:p>
      <w:pPr>
        <w:pStyle w:val="P32"/>
        <w:framePr w:w="3921" w:h="570" w:hRule="exact" w:wrap="none" w:vAnchor="page" w:hAnchor="margin" w:x="6800" w:y="4134"/>
        <w:rPr>
          <w:rStyle w:val="C3"/>
          <w:rtl w:val="0"/>
        </w:rPr>
      </w:pPr>
    </w:p>
    <w:p>
      <w:pPr>
        <w:pStyle w:val="P33"/>
        <w:framePr w:w="3839" w:h="443" w:hRule="exact" w:wrap="none" w:vAnchor="page" w:hAnchor="margin" w:x="6856" w:y="4190"/>
        <w:rPr>
          <w:rStyle w:val="C21"/>
          <w:rtl w:val="0"/>
        </w:rPr>
      </w:pPr>
      <w:r>
        <w:rPr>
          <w:rStyle w:val="C21"/>
          <w:rtl w:val="0"/>
        </w:rPr>
        <w:t>Ústní ověření</w:t>
      </w:r>
    </w:p>
    <w:p>
      <w:pPr>
        <w:pStyle w:val="P18"/>
        <w:framePr w:w="6710" w:h="607" w:hRule="exact" w:wrap="none" w:vAnchor="page" w:hAnchor="margin" w:x="45" w:y="4704"/>
        <w:rPr>
          <w:rStyle w:val="C3"/>
          <w:rtl w:val="0"/>
        </w:rPr>
      </w:pPr>
    </w:p>
    <w:p>
      <w:pPr>
        <w:pStyle w:val="P19"/>
        <w:framePr w:w="6658" w:h="480" w:hRule="exact" w:wrap="none" w:vAnchor="page" w:hAnchor="margin" w:x="71" w:y="4760"/>
        <w:rPr>
          <w:rStyle w:val="C13"/>
          <w:rtl w:val="0"/>
        </w:rPr>
      </w:pPr>
      <w:r>
        <w:rPr>
          <w:rStyle w:val="C13"/>
          <w:rtl w:val="0"/>
        </w:rPr>
        <w:t>c) Vysvětlit smluvní zakotvení poskytování služeb na úseku bezpečnosti a krizového řízení</w:t>
      </w:r>
    </w:p>
    <w:p>
      <w:pPr>
        <w:pStyle w:val="P30"/>
        <w:framePr w:w="3921" w:h="607" w:hRule="exact" w:wrap="none" w:vAnchor="page" w:hAnchor="margin" w:x="6800" w:y="4704"/>
        <w:rPr>
          <w:rStyle w:val="C3"/>
          <w:rtl w:val="0"/>
        </w:rPr>
      </w:pPr>
    </w:p>
    <w:p>
      <w:pPr>
        <w:pStyle w:val="P31"/>
        <w:framePr w:w="3839" w:h="480" w:hRule="exact" w:wrap="none" w:vAnchor="page" w:hAnchor="margin" w:x="6856" w:y="4760"/>
        <w:rPr>
          <w:rStyle w:val="C20"/>
          <w:rtl w:val="0"/>
        </w:rPr>
      </w:pPr>
      <w:r>
        <w:rPr>
          <w:rStyle w:val="C20"/>
          <w:rtl w:val="0"/>
        </w:rPr>
        <w:t>Písemné ověření</w:t>
      </w:r>
    </w:p>
    <w:p>
      <w:pPr>
        <w:pStyle w:val="P20"/>
        <w:framePr w:w="6710" w:h="376" w:hRule="exact" w:wrap="none" w:vAnchor="page" w:hAnchor="margin" w:x="45" w:y="5311"/>
        <w:rPr>
          <w:rStyle w:val="C3"/>
          <w:rtl w:val="0"/>
        </w:rPr>
      </w:pPr>
    </w:p>
    <w:p>
      <w:pPr>
        <w:pStyle w:val="P21"/>
        <w:framePr w:w="6658" w:h="249" w:hRule="exact" w:wrap="none" w:vAnchor="page" w:hAnchor="margin" w:x="71" w:y="5367"/>
        <w:rPr>
          <w:rStyle w:val="C14"/>
          <w:rtl w:val="0"/>
        </w:rPr>
      </w:pPr>
      <w:r>
        <w:rPr>
          <w:rStyle w:val="C14"/>
          <w:rtl w:val="0"/>
        </w:rPr>
        <w:t>d) Vysvětlit pojem krizové řízení a jeho vazbu na krizový management</w:t>
      </w:r>
    </w:p>
    <w:p>
      <w:pPr>
        <w:pStyle w:val="P32"/>
        <w:framePr w:w="3921" w:h="376" w:hRule="exact" w:wrap="none" w:vAnchor="page" w:hAnchor="margin" w:x="6800" w:y="5311"/>
        <w:rPr>
          <w:rStyle w:val="C3"/>
          <w:rtl w:val="0"/>
        </w:rPr>
      </w:pPr>
    </w:p>
    <w:p>
      <w:pPr>
        <w:pStyle w:val="P33"/>
        <w:framePr w:w="3839" w:h="249" w:hRule="exact" w:wrap="none" w:vAnchor="page" w:hAnchor="margin" w:x="6856" w:y="5367"/>
        <w:rPr>
          <w:rStyle w:val="C21"/>
          <w:rtl w:val="0"/>
        </w:rPr>
      </w:pPr>
      <w:r>
        <w:rPr>
          <w:rStyle w:val="C21"/>
          <w:rtl w:val="0"/>
        </w:rPr>
        <w:t>Písemné ověření</w:t>
      </w:r>
    </w:p>
    <w:p>
      <w:pPr>
        <w:pStyle w:val="P34"/>
        <w:framePr w:w="10710" w:h="248" w:hRule="exact" w:wrap="none" w:vAnchor="page" w:hAnchor="margin" w:x="28" w:y="5801"/>
        <w:rPr>
          <w:rStyle w:val="C22"/>
          <w:rtl w:val="0"/>
        </w:rPr>
      </w:pPr>
      <w:r>
        <w:rPr>
          <w:rStyle w:val="C22"/>
          <w:rtl w:val="0"/>
        </w:rPr>
        <w:t>Je třeba splnit všechna kritéria.</w:t>
      </w:r>
    </w:p>
    <w:p>
      <w:pPr>
        <w:pStyle w:val="P25"/>
        <w:framePr w:w="10766" w:h="340" w:hRule="exact" w:wrap="none" w:vAnchor="page" w:hAnchor="margin" w:x="0" w:y="6236"/>
        <w:rPr>
          <w:rStyle w:val="C3"/>
          <w:rtl w:val="0"/>
        </w:rPr>
      </w:pPr>
    </w:p>
    <w:p>
      <w:pPr>
        <w:pStyle w:val="P25"/>
        <w:keepNext w:val="0"/>
        <w:keepLines w:val="0"/>
        <w:framePr w:w="10766" w:h="340" w:hRule="exact" w:wrap="none" w:vAnchor="page" w:hAnchor="margin" w:x="0" w:y="6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právních a odborných normách v oblasti bezpečnosti a krizového řízení</w:t>
      </w:r>
    </w:p>
    <w:p>
      <w:pPr>
        <w:pStyle w:val="P26"/>
        <w:framePr w:w="6713" w:h="376" w:hRule="exact" w:wrap="none" w:vAnchor="page" w:hAnchor="margin" w:x="45" w:y="6676"/>
        <w:rPr>
          <w:rStyle w:val="C3"/>
          <w:rtl w:val="0"/>
        </w:rPr>
      </w:pPr>
    </w:p>
    <w:p>
      <w:pPr>
        <w:pStyle w:val="P27"/>
        <w:framePr w:w="6661" w:h="249" w:hRule="exact" w:wrap="none" w:vAnchor="page" w:hAnchor="margin" w:x="71" w:y="6747"/>
        <w:rPr>
          <w:rStyle w:val="C18"/>
          <w:rtl w:val="0"/>
        </w:rPr>
      </w:pPr>
      <w:r>
        <w:rPr>
          <w:rStyle w:val="C18"/>
          <w:rtl w:val="0"/>
        </w:rPr>
        <w:t>Kritéria hodnocení</w:t>
      </w:r>
    </w:p>
    <w:p>
      <w:pPr>
        <w:pStyle w:val="P28"/>
        <w:framePr w:w="3918" w:h="376" w:hRule="exact" w:wrap="none" w:vAnchor="page" w:hAnchor="margin" w:x="6803" w:y="6676"/>
        <w:rPr>
          <w:rStyle w:val="C3"/>
          <w:rtl w:val="0"/>
        </w:rPr>
      </w:pPr>
    </w:p>
    <w:p>
      <w:pPr>
        <w:pStyle w:val="P29"/>
        <w:framePr w:w="3836" w:h="249" w:hRule="exact" w:wrap="none" w:vAnchor="page" w:hAnchor="margin" w:x="6859" w:y="6747"/>
        <w:rPr>
          <w:rStyle w:val="C19"/>
          <w:rtl w:val="0"/>
        </w:rPr>
      </w:pPr>
      <w:r>
        <w:rPr>
          <w:rStyle w:val="C19"/>
          <w:rtl w:val="0"/>
        </w:rPr>
        <w:t>Způsoby ověření</w:t>
      </w:r>
    </w:p>
    <w:p>
      <w:pPr>
        <w:pStyle w:val="P12"/>
        <w:framePr w:w="6710" w:h="570" w:hRule="exact" w:wrap="none" w:vAnchor="page" w:hAnchor="margin" w:x="45" w:y="7052"/>
        <w:rPr>
          <w:rStyle w:val="C3"/>
          <w:rtl w:val="0"/>
        </w:rPr>
      </w:pP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Prokázat znalost základních ustanovení zákonů v oblasti bezpečnostního</w:t>
      </w: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krizového řízení</w:t>
      </w:r>
    </w:p>
    <w:p>
      <w:pPr>
        <w:pStyle w:val="P30"/>
        <w:framePr w:w="3921" w:h="570" w:hRule="exact" w:wrap="none" w:vAnchor="page" w:hAnchor="margin" w:x="6800" w:y="7052"/>
        <w:rPr>
          <w:rStyle w:val="C3"/>
          <w:rtl w:val="0"/>
        </w:rPr>
      </w:pPr>
    </w:p>
    <w:p>
      <w:pPr>
        <w:pStyle w:val="P31"/>
        <w:framePr w:w="3839" w:h="443" w:hRule="exact" w:wrap="none" w:vAnchor="page" w:hAnchor="margin" w:x="6856" w:y="7108"/>
        <w:rPr>
          <w:rStyle w:val="C20"/>
          <w:rtl w:val="0"/>
        </w:rPr>
      </w:pPr>
      <w:r>
        <w:rPr>
          <w:rStyle w:val="C20"/>
          <w:rtl w:val="0"/>
        </w:rPr>
        <w:t>Písemné ověření</w:t>
      </w:r>
    </w:p>
    <w:p>
      <w:pPr>
        <w:pStyle w:val="P20"/>
        <w:framePr w:w="6710" w:h="607" w:hRule="exact" w:wrap="none" w:vAnchor="page" w:hAnchor="margin" w:x="45" w:y="7622"/>
        <w:rPr>
          <w:rStyle w:val="C3"/>
          <w:rtl w:val="0"/>
        </w:rPr>
      </w:pPr>
    </w:p>
    <w:p>
      <w:pPr>
        <w:pStyle w:val="P21"/>
        <w:framePr w:w="6658" w:h="480" w:hRule="exact" w:wrap="none" w:vAnchor="page" w:hAnchor="margin" w:x="71" w:y="7678"/>
        <w:rPr>
          <w:rStyle w:val="C14"/>
          <w:rtl w:val="0"/>
        </w:rPr>
      </w:pPr>
      <w:r>
        <w:rPr>
          <w:rStyle w:val="C14"/>
          <w:rtl w:val="0"/>
        </w:rPr>
        <w:t>b) Prokázat znalost základních ustanovení katalogů typových činností složek Integrovaného záchranného systému</w:t>
      </w:r>
    </w:p>
    <w:p>
      <w:pPr>
        <w:pStyle w:val="P32"/>
        <w:framePr w:w="3921" w:h="607" w:hRule="exact" w:wrap="none" w:vAnchor="page" w:hAnchor="margin" w:x="6800" w:y="7622"/>
        <w:rPr>
          <w:rStyle w:val="C3"/>
          <w:rtl w:val="0"/>
        </w:rPr>
      </w:pPr>
    </w:p>
    <w:p>
      <w:pPr>
        <w:pStyle w:val="P33"/>
        <w:framePr w:w="3839" w:h="480" w:hRule="exact" w:wrap="none" w:vAnchor="page" w:hAnchor="margin" w:x="6856" w:y="7678"/>
        <w:rPr>
          <w:rStyle w:val="C21"/>
          <w:rtl w:val="0"/>
        </w:rPr>
      </w:pPr>
      <w:r>
        <w:rPr>
          <w:rStyle w:val="C21"/>
          <w:rtl w:val="0"/>
        </w:rPr>
        <w:t>Písemné ověření</w:t>
      </w:r>
    </w:p>
    <w:p>
      <w:pPr>
        <w:pStyle w:val="P12"/>
        <w:framePr w:w="6710" w:h="570" w:hRule="exact" w:wrap="none" w:vAnchor="page" w:hAnchor="margin" w:x="45" w:y="8229"/>
        <w:rPr>
          <w:rStyle w:val="C3"/>
          <w:rtl w:val="0"/>
        </w:rPr>
      </w:pP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ustanovení technických norem vztahujících se</w:t>
      </w: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projektování, instalaci a provozování systému technické ochrany</w:t>
      </w:r>
    </w:p>
    <w:p>
      <w:pPr>
        <w:pStyle w:val="P30"/>
        <w:framePr w:w="3921" w:h="570" w:hRule="exact" w:wrap="none" w:vAnchor="page" w:hAnchor="margin" w:x="6800" w:y="8229"/>
        <w:rPr>
          <w:rStyle w:val="C3"/>
          <w:rtl w:val="0"/>
        </w:rPr>
      </w:pPr>
    </w:p>
    <w:p>
      <w:pPr>
        <w:pStyle w:val="P31"/>
        <w:framePr w:w="3839" w:h="443" w:hRule="exact" w:wrap="none" w:vAnchor="page" w:hAnchor="margin" w:x="6856" w:y="8285"/>
        <w:rPr>
          <w:rStyle w:val="C20"/>
          <w:rtl w:val="0"/>
        </w:rPr>
      </w:pPr>
      <w:r>
        <w:rPr>
          <w:rStyle w:val="C20"/>
          <w:rtl w:val="0"/>
        </w:rPr>
        <w:t>Ústní ověření</w:t>
      </w:r>
    </w:p>
    <w:p>
      <w:pPr>
        <w:pStyle w:val="P20"/>
        <w:framePr w:w="6710" w:h="607" w:hRule="exact" w:wrap="none" w:vAnchor="page" w:hAnchor="margin" w:x="45" w:y="8799"/>
        <w:rPr>
          <w:rStyle w:val="C3"/>
          <w:rtl w:val="0"/>
        </w:rPr>
      </w:pPr>
    </w:p>
    <w:p>
      <w:pPr>
        <w:pStyle w:val="P21"/>
        <w:framePr w:w="6658" w:h="480" w:hRule="exact" w:wrap="none" w:vAnchor="page" w:hAnchor="margin" w:x="71" w:y="8855"/>
        <w:rPr>
          <w:rStyle w:val="C14"/>
          <w:rtl w:val="0"/>
        </w:rPr>
      </w:pPr>
      <w:r>
        <w:rPr>
          <w:rStyle w:val="C14"/>
          <w:rtl w:val="0"/>
        </w:rPr>
        <w:t>d) Popsat obsah odborných norem z oblasti bezpečnosti a krizového řízení a na příkladu ukázat jejich využití v praxi</w:t>
      </w:r>
    </w:p>
    <w:p>
      <w:pPr>
        <w:pStyle w:val="P32"/>
        <w:framePr w:w="3921" w:h="607" w:hRule="exact" w:wrap="none" w:vAnchor="page" w:hAnchor="margin" w:x="6800" w:y="8799"/>
        <w:rPr>
          <w:rStyle w:val="C3"/>
          <w:rtl w:val="0"/>
        </w:rPr>
      </w:pPr>
    </w:p>
    <w:p>
      <w:pPr>
        <w:pStyle w:val="P33"/>
        <w:framePr w:w="3839" w:h="480" w:hRule="exact" w:wrap="none" w:vAnchor="page" w:hAnchor="margin" w:x="6856" w:y="8855"/>
        <w:rPr>
          <w:rStyle w:val="C21"/>
          <w:rtl w:val="0"/>
        </w:rPr>
      </w:pPr>
      <w:r>
        <w:rPr>
          <w:rStyle w:val="C21"/>
          <w:rtl w:val="0"/>
        </w:rPr>
        <w:t>Ústní ověření</w:t>
      </w:r>
    </w:p>
    <w:p>
      <w:pPr>
        <w:pStyle w:val="P34"/>
        <w:framePr w:w="10710" w:h="248" w:hRule="exact" w:wrap="none" w:vAnchor="page" w:hAnchor="margin" w:x="28" w:y="9519"/>
        <w:rPr>
          <w:rStyle w:val="C22"/>
          <w:rtl w:val="0"/>
        </w:rPr>
      </w:pPr>
      <w:r>
        <w:rPr>
          <w:rStyle w:val="C22"/>
          <w:rtl w:val="0"/>
        </w:rPr>
        <w:t>Je třeba splnit všechna kritéria.</w:t>
      </w:r>
    </w:p>
    <w:p>
      <w:pPr>
        <w:pStyle w:val="P35"/>
        <w:framePr w:w="10710" w:h="340" w:hRule="exact" w:wrap="none" w:vAnchor="page" w:hAnchor="margin" w:x="28" w:y="9954"/>
        <w:rPr>
          <w:rStyle w:val="C23"/>
          <w:rtl w:val="0"/>
        </w:rPr>
      </w:pPr>
      <w:r>
        <w:rPr>
          <w:rStyle w:val="C23"/>
          <w:rtl w:val="0"/>
        </w:rPr>
        <w:t>Řízení bezpečnosti organizace</w:t>
      </w:r>
    </w:p>
    <w:p>
      <w:pPr>
        <w:pStyle w:val="P26"/>
        <w:framePr w:w="6713" w:h="376" w:hRule="exact" w:wrap="none" w:vAnchor="page" w:hAnchor="margin" w:x="45" w:y="10394"/>
        <w:rPr>
          <w:rStyle w:val="C3"/>
          <w:rtl w:val="0"/>
        </w:rPr>
      </w:pPr>
    </w:p>
    <w:p>
      <w:pPr>
        <w:pStyle w:val="P27"/>
        <w:framePr w:w="6661" w:h="249" w:hRule="exact" w:wrap="none" w:vAnchor="page" w:hAnchor="margin" w:x="71" w:y="10465"/>
        <w:rPr>
          <w:rStyle w:val="C18"/>
          <w:rtl w:val="0"/>
        </w:rPr>
      </w:pPr>
      <w:r>
        <w:rPr>
          <w:rStyle w:val="C18"/>
          <w:rtl w:val="0"/>
        </w:rPr>
        <w:t>Kritéria hodnocení</w:t>
      </w:r>
    </w:p>
    <w:p>
      <w:pPr>
        <w:pStyle w:val="P28"/>
        <w:framePr w:w="3918" w:h="376" w:hRule="exact" w:wrap="none" w:vAnchor="page" w:hAnchor="margin" w:x="6803" w:y="10394"/>
        <w:rPr>
          <w:rStyle w:val="C3"/>
          <w:rtl w:val="0"/>
        </w:rPr>
      </w:pPr>
    </w:p>
    <w:p>
      <w:pPr>
        <w:pStyle w:val="P29"/>
        <w:framePr w:w="3836" w:h="249" w:hRule="exact" w:wrap="none" w:vAnchor="page" w:hAnchor="margin" w:x="6859" w:y="10465"/>
        <w:rPr>
          <w:rStyle w:val="C19"/>
          <w:rtl w:val="0"/>
        </w:rPr>
      </w:pPr>
      <w:r>
        <w:rPr>
          <w:rStyle w:val="C19"/>
          <w:rtl w:val="0"/>
        </w:rPr>
        <w:t>Způsoby ověření</w:t>
      </w:r>
    </w:p>
    <w:p>
      <w:pPr>
        <w:pStyle w:val="P18"/>
        <w:framePr w:w="6710" w:h="376" w:hRule="exact" w:wrap="none" w:vAnchor="page" w:hAnchor="margin" w:x="45" w:y="10770"/>
        <w:rPr>
          <w:rStyle w:val="C3"/>
          <w:rtl w:val="0"/>
        </w:rPr>
      </w:pPr>
    </w:p>
    <w:p>
      <w:pPr>
        <w:pStyle w:val="P19"/>
        <w:framePr w:w="6658" w:h="249" w:hRule="exact" w:wrap="none" w:vAnchor="page" w:hAnchor="margin" w:x="71" w:y="10826"/>
        <w:rPr>
          <w:rStyle w:val="C13"/>
          <w:rtl w:val="0"/>
        </w:rPr>
      </w:pPr>
      <w:r>
        <w:rPr>
          <w:rStyle w:val="C13"/>
          <w:rtl w:val="0"/>
        </w:rPr>
        <w:t>a) Vypracovat návrh bezpečnostní politiky organizace</w:t>
      </w:r>
    </w:p>
    <w:p>
      <w:pPr>
        <w:pStyle w:val="P30"/>
        <w:framePr w:w="3921" w:h="376" w:hRule="exact" w:wrap="none" w:vAnchor="page" w:hAnchor="margin" w:x="6800" w:y="10770"/>
        <w:rPr>
          <w:rStyle w:val="C3"/>
          <w:rtl w:val="0"/>
        </w:rPr>
      </w:pPr>
    </w:p>
    <w:p>
      <w:pPr>
        <w:pStyle w:val="P31"/>
        <w:framePr w:w="3839" w:h="249" w:hRule="exact" w:wrap="none" w:vAnchor="page" w:hAnchor="margin" w:x="6856" w:y="10826"/>
        <w:rPr>
          <w:rStyle w:val="C20"/>
          <w:rtl w:val="0"/>
        </w:rPr>
      </w:pPr>
      <w:r>
        <w:rPr>
          <w:rStyle w:val="C20"/>
          <w:rtl w:val="0"/>
        </w:rPr>
        <w:t>Praktické předvedení</w:t>
      </w:r>
    </w:p>
    <w:p>
      <w:pPr>
        <w:pStyle w:val="P20"/>
        <w:framePr w:w="6710" w:h="607" w:hRule="exact" w:wrap="none" w:vAnchor="page" w:hAnchor="margin" w:x="45" w:y="11146"/>
        <w:rPr>
          <w:rStyle w:val="C3"/>
          <w:rtl w:val="0"/>
        </w:rPr>
      </w:pPr>
    </w:p>
    <w:p>
      <w:pPr>
        <w:pStyle w:val="P21"/>
        <w:framePr w:w="6658" w:h="480" w:hRule="exact" w:wrap="none" w:vAnchor="page" w:hAnchor="margin" w:x="71" w:y="11202"/>
        <w:rPr>
          <w:rStyle w:val="C14"/>
          <w:rtl w:val="0"/>
        </w:rPr>
      </w:pPr>
      <w:r>
        <w:rPr>
          <w:rStyle w:val="C14"/>
          <w:rtl w:val="0"/>
        </w:rPr>
        <w:t>b) Formulovat požadavky na řízení projektu implementace bezpečnostní politiky organizace</w:t>
      </w:r>
    </w:p>
    <w:p>
      <w:pPr>
        <w:pStyle w:val="P32"/>
        <w:framePr w:w="3921" w:h="607" w:hRule="exact" w:wrap="none" w:vAnchor="page" w:hAnchor="margin" w:x="6800" w:y="11146"/>
        <w:rPr>
          <w:rStyle w:val="C3"/>
          <w:rtl w:val="0"/>
        </w:rPr>
      </w:pPr>
    </w:p>
    <w:p>
      <w:pPr>
        <w:pStyle w:val="P33"/>
        <w:framePr w:w="3839" w:h="480" w:hRule="exact" w:wrap="none" w:vAnchor="page" w:hAnchor="margin" w:x="6856" w:y="11202"/>
        <w:rPr>
          <w:rStyle w:val="C21"/>
          <w:rtl w:val="0"/>
        </w:rPr>
      </w:pPr>
      <w:r>
        <w:rPr>
          <w:rStyle w:val="C21"/>
          <w:rtl w:val="0"/>
        </w:rPr>
        <w:t>Praktické předvedení</w:t>
      </w:r>
    </w:p>
    <w:p>
      <w:pPr>
        <w:pStyle w:val="P18"/>
        <w:framePr w:w="6710" w:h="607" w:hRule="exact" w:wrap="none" w:vAnchor="page" w:hAnchor="margin" w:x="45" w:y="11753"/>
        <w:rPr>
          <w:rStyle w:val="C3"/>
          <w:rtl w:val="0"/>
        </w:rPr>
      </w:pPr>
    </w:p>
    <w:p>
      <w:pPr>
        <w:pStyle w:val="P19"/>
        <w:framePr w:w="6658" w:h="480" w:hRule="exact" w:wrap="none" w:vAnchor="page" w:hAnchor="margin" w:x="71" w:y="11809"/>
        <w:rPr>
          <w:rStyle w:val="C13"/>
          <w:rtl w:val="0"/>
        </w:rPr>
      </w:pPr>
      <w:r>
        <w:rPr>
          <w:rStyle w:val="C13"/>
          <w:rtl w:val="0"/>
        </w:rPr>
        <w:t>c) Navrhnout způsob zavedení a řízení prvků bezpečnostní politiky v rámci fyzické bezpečnosti, bezpečnosti lidských zdrojů a informací</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0"/>
          <w:rtl w:val="0"/>
        </w:rPr>
      </w:pPr>
      <w:r>
        <w:rPr>
          <w:rStyle w:val="C20"/>
          <w:rtl w:val="0"/>
        </w:rPr>
        <w:t>Praktické předvedení</w:t>
      </w:r>
    </w:p>
    <w:p>
      <w:pPr>
        <w:pStyle w:val="P20"/>
        <w:framePr w:w="6710" w:h="607" w:hRule="exact" w:wrap="none" w:vAnchor="page" w:hAnchor="margin" w:x="45" w:y="12360"/>
        <w:rPr>
          <w:rStyle w:val="C3"/>
          <w:rtl w:val="0"/>
        </w:rPr>
      </w:pPr>
    </w:p>
    <w:p>
      <w:pPr>
        <w:pStyle w:val="P21"/>
        <w:framePr w:w="6658" w:h="480" w:hRule="exact" w:wrap="none" w:vAnchor="page" w:hAnchor="margin" w:x="71" w:y="12416"/>
        <w:rPr>
          <w:rStyle w:val="C14"/>
          <w:rtl w:val="0"/>
        </w:rPr>
      </w:pPr>
      <w:r>
        <w:rPr>
          <w:rStyle w:val="C14"/>
          <w:rtl w:val="0"/>
        </w:rPr>
        <w:t>d) Vytvořit koncepci fyzické ostrahy, využití systémů technické ochrany a stanovení režimových a organizačních opatření</w:t>
      </w:r>
    </w:p>
    <w:p>
      <w:pPr>
        <w:pStyle w:val="P32"/>
        <w:framePr w:w="3921" w:h="607" w:hRule="exact" w:wrap="none" w:vAnchor="page" w:hAnchor="margin" w:x="6800" w:y="12360"/>
        <w:rPr>
          <w:rStyle w:val="C3"/>
          <w:rtl w:val="0"/>
        </w:rPr>
      </w:pPr>
    </w:p>
    <w:p>
      <w:pPr>
        <w:pStyle w:val="P33"/>
        <w:framePr w:w="3839" w:h="480" w:hRule="exact" w:wrap="none" w:vAnchor="page" w:hAnchor="margin" w:x="6856" w:y="12416"/>
        <w:rPr>
          <w:rStyle w:val="C21"/>
          <w:rtl w:val="0"/>
        </w:rPr>
      </w:pPr>
      <w:r>
        <w:rPr>
          <w:rStyle w:val="C21"/>
          <w:rtl w:val="0"/>
        </w:rPr>
        <w:t>Praktické předvedení</w:t>
      </w:r>
    </w:p>
    <w:p>
      <w:pPr>
        <w:pStyle w:val="P18"/>
        <w:framePr w:w="6710" w:h="607" w:hRule="exact" w:wrap="none" w:vAnchor="page" w:hAnchor="margin" w:x="45" w:y="12967"/>
        <w:rPr>
          <w:rStyle w:val="C3"/>
          <w:rtl w:val="0"/>
        </w:rPr>
      </w:pPr>
    </w:p>
    <w:p>
      <w:pPr>
        <w:pStyle w:val="P19"/>
        <w:framePr w:w="6658" w:h="480" w:hRule="exact" w:wrap="none" w:vAnchor="page" w:hAnchor="margin" w:x="71" w:y="13023"/>
        <w:rPr>
          <w:rStyle w:val="C13"/>
          <w:rtl w:val="0"/>
        </w:rPr>
      </w:pPr>
      <w:r>
        <w:rPr>
          <w:rStyle w:val="C13"/>
          <w:rtl w:val="0"/>
        </w:rPr>
        <w:t>e) Prokázat znalost plánování lidských, materiálních a finančních zdrojů bezpečnosti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0"/>
          <w:rtl w:val="0"/>
        </w:rPr>
      </w:pPr>
      <w:r>
        <w:rPr>
          <w:rStyle w:val="C20"/>
          <w:rtl w:val="0"/>
        </w:rPr>
        <w:t>Písemné ověření</w:t>
      </w:r>
    </w:p>
    <w:p>
      <w:pPr>
        <w:pStyle w:val="P20"/>
        <w:framePr w:w="6710" w:h="607" w:hRule="exact" w:wrap="none" w:vAnchor="page" w:hAnchor="margin" w:x="45" w:y="13574"/>
        <w:rPr>
          <w:rStyle w:val="C3"/>
          <w:rtl w:val="0"/>
        </w:rPr>
      </w:pPr>
    </w:p>
    <w:p>
      <w:pPr>
        <w:pStyle w:val="P21"/>
        <w:framePr w:w="6658" w:h="480" w:hRule="exact" w:wrap="none" w:vAnchor="page" w:hAnchor="margin" w:x="71" w:y="13630"/>
        <w:rPr>
          <w:rStyle w:val="C14"/>
          <w:rtl w:val="0"/>
        </w:rPr>
      </w:pPr>
      <w:r>
        <w:rPr>
          <w:rStyle w:val="C14"/>
          <w:rtl w:val="0"/>
        </w:rPr>
        <w:t>f) Aplikovat poznatky z oblasti managementu rizik při zpracování bezpečnostní politiky organizace</w:t>
      </w:r>
    </w:p>
    <w:p>
      <w:pPr>
        <w:pStyle w:val="P32"/>
        <w:framePr w:w="3921" w:h="607" w:hRule="exact" w:wrap="none" w:vAnchor="page" w:hAnchor="margin" w:x="6800" w:y="13574"/>
        <w:rPr>
          <w:rStyle w:val="C3"/>
          <w:rtl w:val="0"/>
        </w:rPr>
      </w:pPr>
    </w:p>
    <w:p>
      <w:pPr>
        <w:pStyle w:val="P33"/>
        <w:framePr w:w="3839" w:h="480" w:hRule="exact" w:wrap="none" w:vAnchor="page" w:hAnchor="margin" w:x="6856" w:y="13630"/>
        <w:rPr>
          <w:rStyle w:val="C21"/>
          <w:rtl w:val="0"/>
        </w:rPr>
      </w:pPr>
      <w:r>
        <w:rPr>
          <w:rStyle w:val="C21"/>
          <w:rtl w:val="0"/>
        </w:rPr>
        <w:t>Praktické předvedení</w:t>
      </w:r>
    </w:p>
    <w:p>
      <w:pPr>
        <w:pStyle w:val="P18"/>
        <w:framePr w:w="6710" w:h="376" w:hRule="exact" w:wrap="none" w:vAnchor="page" w:hAnchor="margin" w:x="45" w:y="14180"/>
        <w:rPr>
          <w:rStyle w:val="C3"/>
          <w:rtl w:val="0"/>
        </w:rPr>
      </w:pPr>
    </w:p>
    <w:p>
      <w:pPr>
        <w:pStyle w:val="P19"/>
        <w:framePr w:w="6658" w:h="249" w:hRule="exact" w:wrap="none" w:vAnchor="page" w:hAnchor="margin" w:x="71" w:y="14236"/>
        <w:rPr>
          <w:rStyle w:val="C13"/>
          <w:rtl w:val="0"/>
        </w:rPr>
      </w:pPr>
      <w:r>
        <w:rPr>
          <w:rStyle w:val="C13"/>
          <w:rtl w:val="0"/>
        </w:rPr>
        <w:t>g) Prokázat znalost řízení kvality v oblasti bezpečnosti</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0"/>
          <w:rtl w:val="0"/>
        </w:rPr>
      </w:pPr>
      <w:r>
        <w:rPr>
          <w:rStyle w:val="C20"/>
          <w:rtl w:val="0"/>
        </w:rPr>
        <w:t>Písemné ověření</w:t>
      </w:r>
    </w:p>
    <w:p>
      <w:pPr>
        <w:pStyle w:val="P34"/>
        <w:framePr w:w="10710" w:h="248" w:hRule="exact" w:wrap="none" w:vAnchor="page" w:hAnchor="margin" w:x="28" w:y="14670"/>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13.6.2026 7:01:58</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Zavádění krizového řízení, havarijního plánování a zachovávání kontinuity činnosti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Uplatnit zásady ochrany obyvatelstva a krizového řízení při zpracování bezpečnostní politiky organizace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w:t>
      </w:r>
    </w:p>
    <w:p>
      <w:pPr>
        <w:pStyle w:val="P20"/>
        <w:framePr w:w="6710" w:h="831" w:hRule="exact" w:wrap="none" w:vAnchor="page" w:hAnchor="margin" w:x="45" w:y="3577"/>
        <w:rPr>
          <w:rStyle w:val="C3"/>
          <w:rtl w:val="0"/>
        </w:rPr>
      </w:pPr>
    </w:p>
    <w:p>
      <w:pPr>
        <w:pStyle w:val="P21"/>
        <w:framePr w:w="6658" w:h="704" w:hRule="exact" w:wrap="none" w:vAnchor="page" w:hAnchor="margin" w:x="71" w:y="3633"/>
        <w:rPr>
          <w:rStyle w:val="C14"/>
          <w:rtl w:val="0"/>
        </w:rPr>
      </w:pPr>
      <w:r>
        <w:rPr>
          <w:rStyle w:val="C14"/>
          <w:rtl w:val="0"/>
        </w:rPr>
        <w:t>b) Orientovat se v obsahu krizových plánů, plánu krizové připravenosti, havarijních a traumatologických plánů, plánu ochrany obyvatelstva a plánů prevence kriminality</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408"/>
        <w:rPr>
          <w:rStyle w:val="C3"/>
          <w:rtl w:val="0"/>
        </w:rPr>
      </w:pPr>
    </w:p>
    <w:p>
      <w:pPr>
        <w:pStyle w:val="P19"/>
        <w:framePr w:w="6658" w:h="480" w:hRule="exact" w:wrap="none" w:vAnchor="page" w:hAnchor="margin" w:x="71" w:y="4464"/>
        <w:rPr>
          <w:rStyle w:val="C13"/>
          <w:rtl w:val="0"/>
        </w:rPr>
      </w:pPr>
      <w:r>
        <w:rPr>
          <w:rStyle w:val="C13"/>
          <w:rtl w:val="0"/>
        </w:rPr>
        <w:t>c) Vysvětlit zásady ochrany kritické infrastruktury a uplatnit je při zpracování bezpečnostní politiky organizace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20"/>
        <w:framePr w:w="6710" w:h="376" w:hRule="exact" w:wrap="none" w:vAnchor="page" w:hAnchor="margin" w:x="45" w:y="5014"/>
        <w:rPr>
          <w:rStyle w:val="C3"/>
          <w:rtl w:val="0"/>
        </w:rPr>
      </w:pPr>
    </w:p>
    <w:p>
      <w:pPr>
        <w:pStyle w:val="P21"/>
        <w:framePr w:w="6658" w:h="249" w:hRule="exact" w:wrap="none" w:vAnchor="page" w:hAnchor="margin" w:x="71" w:y="5070"/>
        <w:rPr>
          <w:rStyle w:val="C14"/>
          <w:rtl w:val="0"/>
        </w:rPr>
      </w:pPr>
      <w:r>
        <w:rPr>
          <w:rStyle w:val="C14"/>
          <w:rtl w:val="0"/>
        </w:rPr>
        <w:t>d) Navrhnout opatření k zachování kontinuity činnosti organizace</w:t>
      </w:r>
    </w:p>
    <w:p>
      <w:pPr>
        <w:pStyle w:val="P32"/>
        <w:framePr w:w="3921" w:h="376" w:hRule="exact" w:wrap="none" w:vAnchor="page" w:hAnchor="margin" w:x="6800" w:y="5014"/>
        <w:rPr>
          <w:rStyle w:val="C3"/>
          <w:rtl w:val="0"/>
        </w:rPr>
      </w:pPr>
    </w:p>
    <w:p>
      <w:pPr>
        <w:pStyle w:val="P33"/>
        <w:framePr w:w="3839" w:h="249" w:hRule="exact" w:wrap="none" w:vAnchor="page" w:hAnchor="margin" w:x="6856" w:y="5070"/>
        <w:rPr>
          <w:rStyle w:val="C21"/>
          <w:rtl w:val="0"/>
        </w:rPr>
      </w:pPr>
      <w:r>
        <w:rPr>
          <w:rStyle w:val="C21"/>
          <w:rtl w:val="0"/>
        </w:rPr>
        <w:t>Praktické předvedení</w:t>
      </w:r>
    </w:p>
    <w:p>
      <w:pPr>
        <w:pStyle w:val="P18"/>
        <w:framePr w:w="6710" w:h="831" w:hRule="exact" w:wrap="none" w:vAnchor="page" w:hAnchor="margin" w:x="45" w:y="5391"/>
        <w:rPr>
          <w:rStyle w:val="C3"/>
          <w:rtl w:val="0"/>
        </w:rPr>
      </w:pPr>
    </w:p>
    <w:p>
      <w:pPr>
        <w:pStyle w:val="P19"/>
        <w:framePr w:w="6658" w:h="704" w:hRule="exact" w:wrap="none" w:vAnchor="page" w:hAnchor="margin" w:x="71" w:y="5447"/>
        <w:rPr>
          <w:rStyle w:val="C13"/>
          <w:rtl w:val="0"/>
        </w:rPr>
      </w:pPr>
      <w:r>
        <w:rPr>
          <w:rStyle w:val="C13"/>
          <w:rtl w:val="0"/>
        </w:rPr>
        <w:t>e) Uplatnit zásady krizového řízení, havarijního plánování a zachování kontinuity činnosti organizace při zpracování bezpečnostní politiky organizace</w:t>
      </w:r>
    </w:p>
    <w:p>
      <w:pPr>
        <w:pStyle w:val="P30"/>
        <w:framePr w:w="3921" w:h="831" w:hRule="exact" w:wrap="none" w:vAnchor="page" w:hAnchor="margin" w:x="6800" w:y="5391"/>
        <w:rPr>
          <w:rStyle w:val="C3"/>
          <w:rtl w:val="0"/>
        </w:rPr>
      </w:pPr>
    </w:p>
    <w:p>
      <w:pPr>
        <w:pStyle w:val="P31"/>
        <w:framePr w:w="3839" w:h="704" w:hRule="exact" w:wrap="none" w:vAnchor="page" w:hAnchor="margin" w:x="6856" w:y="5447"/>
        <w:rPr>
          <w:rStyle w:val="C20"/>
          <w:rtl w:val="0"/>
        </w:rPr>
      </w:pPr>
      <w:r>
        <w:rPr>
          <w:rStyle w:val="C20"/>
          <w:rtl w:val="0"/>
        </w:rPr>
        <w:t>Praktické předvedení</w:t>
      </w:r>
    </w:p>
    <w:p>
      <w:pPr>
        <w:pStyle w:val="P34"/>
        <w:framePr w:w="10710" w:h="248" w:hRule="exact" w:wrap="none" w:vAnchor="page" w:hAnchor="margin" w:x="28" w:y="6335"/>
        <w:rPr>
          <w:rStyle w:val="C22"/>
          <w:rtl w:val="0"/>
        </w:rPr>
      </w:pPr>
      <w:r>
        <w:rPr>
          <w:rStyle w:val="C22"/>
          <w:rtl w:val="0"/>
        </w:rPr>
        <w:t>Je třeba splnit všechna kritéria.</w:t>
      </w:r>
    </w:p>
    <w:p>
      <w:pPr>
        <w:pStyle w:val="P35"/>
        <w:framePr w:w="10710" w:h="340" w:hRule="exact" w:wrap="none" w:vAnchor="page" w:hAnchor="margin" w:x="28" w:y="6771"/>
        <w:rPr>
          <w:rStyle w:val="C23"/>
          <w:rtl w:val="0"/>
        </w:rPr>
      </w:pPr>
      <w:r>
        <w:rPr>
          <w:rStyle w:val="C23"/>
          <w:rtl w:val="0"/>
        </w:rPr>
        <w:t>Orientace v požární ochraně a bezpečnosti ochrany a zdraví při práci</w:t>
      </w:r>
    </w:p>
    <w:p>
      <w:pPr>
        <w:pStyle w:val="P26"/>
        <w:framePr w:w="6713" w:h="376" w:hRule="exact" w:wrap="none" w:vAnchor="page" w:hAnchor="margin" w:x="45" w:y="7210"/>
        <w:rPr>
          <w:rStyle w:val="C3"/>
          <w:rtl w:val="0"/>
        </w:rPr>
      </w:pPr>
    </w:p>
    <w:p>
      <w:pPr>
        <w:pStyle w:val="P27"/>
        <w:framePr w:w="6661" w:h="249" w:hRule="exact" w:wrap="none" w:vAnchor="page" w:hAnchor="margin" w:x="71" w:y="7281"/>
        <w:rPr>
          <w:rStyle w:val="C18"/>
          <w:rtl w:val="0"/>
        </w:rPr>
      </w:pPr>
      <w:r>
        <w:rPr>
          <w:rStyle w:val="C18"/>
          <w:rtl w:val="0"/>
        </w:rPr>
        <w:t>Kritéria hodnocení</w:t>
      </w:r>
    </w:p>
    <w:p>
      <w:pPr>
        <w:pStyle w:val="P28"/>
        <w:framePr w:w="3918" w:h="376" w:hRule="exact" w:wrap="none" w:vAnchor="page" w:hAnchor="margin" w:x="6803" w:y="7210"/>
        <w:rPr>
          <w:rStyle w:val="C3"/>
          <w:rtl w:val="0"/>
        </w:rPr>
      </w:pPr>
    </w:p>
    <w:p>
      <w:pPr>
        <w:pStyle w:val="P29"/>
        <w:framePr w:w="3836" w:h="249" w:hRule="exact" w:wrap="none" w:vAnchor="page" w:hAnchor="margin" w:x="6859" w:y="7281"/>
        <w:rPr>
          <w:rStyle w:val="C19"/>
          <w:rtl w:val="0"/>
        </w:rPr>
      </w:pPr>
      <w:r>
        <w:rPr>
          <w:rStyle w:val="C19"/>
          <w:rtl w:val="0"/>
        </w:rPr>
        <w:t>Způsoby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a) Prokázat znalost základních ustanovení právních a odborných norem v oblasti bezpečnosti a ochrany zdraví při práci (BOZP)</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0"/>
          <w:rtl w:val="0"/>
        </w:rPr>
      </w:pPr>
      <w:r>
        <w:rPr>
          <w:rStyle w:val="C20"/>
          <w:rtl w:val="0"/>
        </w:rPr>
        <w:t>Písemné ověření</w:t>
      </w:r>
    </w:p>
    <w:p>
      <w:pPr>
        <w:pStyle w:val="P20"/>
        <w:framePr w:w="6710" w:h="607" w:hRule="exact" w:wrap="none" w:vAnchor="page" w:hAnchor="margin" w:x="45" w:y="8193"/>
        <w:rPr>
          <w:rStyle w:val="C3"/>
          <w:rtl w:val="0"/>
        </w:rPr>
      </w:pPr>
    </w:p>
    <w:p>
      <w:pPr>
        <w:pStyle w:val="P21"/>
        <w:framePr w:w="6658" w:h="480" w:hRule="exact" w:wrap="none" w:vAnchor="page" w:hAnchor="margin" w:x="71" w:y="8249"/>
        <w:rPr>
          <w:rStyle w:val="C14"/>
          <w:rtl w:val="0"/>
        </w:rPr>
      </w:pPr>
      <w:r>
        <w:rPr>
          <w:rStyle w:val="C14"/>
          <w:rtl w:val="0"/>
        </w:rPr>
        <w:t xml:space="preserve">b) Prokázat znalost ustanovení  právních a odborných norem v oblasti požární ochrany (PO)</w:t>
      </w:r>
    </w:p>
    <w:p>
      <w:pPr>
        <w:pStyle w:val="P32"/>
        <w:framePr w:w="3921" w:h="607" w:hRule="exact" w:wrap="none" w:vAnchor="page" w:hAnchor="margin" w:x="6800" w:y="8193"/>
        <w:rPr>
          <w:rStyle w:val="C3"/>
          <w:rtl w:val="0"/>
        </w:rPr>
      </w:pPr>
    </w:p>
    <w:p>
      <w:pPr>
        <w:pStyle w:val="P33"/>
        <w:framePr w:w="3839" w:h="480" w:hRule="exact" w:wrap="none" w:vAnchor="page" w:hAnchor="margin" w:x="6856" w:y="8249"/>
        <w:rPr>
          <w:rStyle w:val="C21"/>
          <w:rtl w:val="0"/>
        </w:rPr>
      </w:pPr>
      <w:r>
        <w:rPr>
          <w:rStyle w:val="C21"/>
          <w:rtl w:val="0"/>
        </w:rPr>
        <w:t>Písemné ověření</w:t>
      </w:r>
    </w:p>
    <w:p>
      <w:pPr>
        <w:pStyle w:val="P18"/>
        <w:framePr w:w="6710" w:h="831" w:hRule="exact" w:wrap="none" w:vAnchor="page" w:hAnchor="margin" w:x="45" w:y="8800"/>
        <w:rPr>
          <w:rStyle w:val="C3"/>
          <w:rtl w:val="0"/>
        </w:rPr>
      </w:pPr>
    </w:p>
    <w:p>
      <w:pPr>
        <w:pStyle w:val="P19"/>
        <w:framePr w:w="6658" w:h="704" w:hRule="exact" w:wrap="none" w:vAnchor="page" w:hAnchor="margin" w:x="71" w:y="8856"/>
        <w:rPr>
          <w:rStyle w:val="C13"/>
          <w:rtl w:val="0"/>
        </w:rPr>
      </w:pPr>
      <w:r>
        <w:rPr>
          <w:rStyle w:val="C13"/>
          <w:rtl w:val="0"/>
        </w:rPr>
        <w:t>c) Prokázat znalost obsahu dokumentace BOZP organizace a řízení systému BOZP, zadání dodavatelského zajištění BOZP a posouzení kvality poskytnutých služeb v oblasti BOZP</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0"/>
          <w:rtl w:val="0"/>
        </w:rPr>
      </w:pPr>
      <w:r>
        <w:rPr>
          <w:rStyle w:val="C20"/>
          <w:rtl w:val="0"/>
        </w:rPr>
        <w:t>Písemné ověření</w:t>
      </w:r>
    </w:p>
    <w:p>
      <w:pPr>
        <w:pStyle w:val="P20"/>
        <w:framePr w:w="6710" w:h="1055" w:hRule="exact" w:wrap="none" w:vAnchor="page" w:hAnchor="margin" w:x="45" w:y="9631"/>
        <w:rPr>
          <w:rStyle w:val="C3"/>
          <w:rtl w:val="0"/>
        </w:rPr>
      </w:pPr>
    </w:p>
    <w:p>
      <w:pPr>
        <w:pStyle w:val="P21"/>
        <w:framePr w:w="6658" w:h="928" w:hRule="exact" w:wrap="none" w:vAnchor="page" w:hAnchor="margin" w:x="71" w:y="9687"/>
        <w:rPr>
          <w:rStyle w:val="C14"/>
          <w:rtl w:val="0"/>
        </w:rPr>
      </w:pPr>
      <w:r>
        <w:rPr>
          <w:rStyle w:val="C14"/>
          <w:rtl w:val="0"/>
        </w:rPr>
        <w:t>d) Prokázat znalost struktury a obsahu dokumentace PO organizace a řízení systému požární ochrany, zadání dodavatelského zajištění požárního posouzení a zpracování požární dokumentace a posouzení kvality poskytnutých služeb v oblasti PO</w:t>
      </w:r>
    </w:p>
    <w:p>
      <w:pPr>
        <w:pStyle w:val="P32"/>
        <w:framePr w:w="3921" w:h="1055" w:hRule="exact" w:wrap="none" w:vAnchor="page" w:hAnchor="margin" w:x="6800" w:y="9631"/>
        <w:rPr>
          <w:rStyle w:val="C3"/>
          <w:rtl w:val="0"/>
        </w:rPr>
      </w:pPr>
    </w:p>
    <w:p>
      <w:pPr>
        <w:pStyle w:val="P33"/>
        <w:framePr w:w="3839" w:h="928" w:hRule="exact" w:wrap="none" w:vAnchor="page" w:hAnchor="margin" w:x="6856" w:y="9687"/>
        <w:rPr>
          <w:rStyle w:val="C21"/>
          <w:rtl w:val="0"/>
        </w:rPr>
      </w:pPr>
      <w:r>
        <w:rPr>
          <w:rStyle w:val="C21"/>
          <w:rtl w:val="0"/>
        </w:rPr>
        <w:t>Písemné ověření</w:t>
      </w:r>
    </w:p>
    <w:p>
      <w:pPr>
        <w:pStyle w:val="P18"/>
        <w:framePr w:w="6710" w:h="376" w:hRule="exact" w:wrap="none" w:vAnchor="page" w:hAnchor="margin" w:x="45" w:y="10686"/>
        <w:rPr>
          <w:rStyle w:val="C3"/>
          <w:rtl w:val="0"/>
        </w:rPr>
      </w:pPr>
    </w:p>
    <w:p>
      <w:pPr>
        <w:pStyle w:val="P19"/>
        <w:framePr w:w="6658" w:h="249" w:hRule="exact" w:wrap="none" w:vAnchor="page" w:hAnchor="margin" w:x="71" w:y="10742"/>
        <w:rPr>
          <w:rStyle w:val="C13"/>
          <w:rtl w:val="0"/>
        </w:rPr>
      </w:pPr>
      <w:r>
        <w:rPr>
          <w:rStyle w:val="C13"/>
          <w:rtl w:val="0"/>
        </w:rPr>
        <w:t>e) Vysvětlit základní zásady řízení systému BOZP a PO organizace</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0"/>
          <w:rtl w:val="0"/>
        </w:rPr>
      </w:pPr>
      <w:r>
        <w:rPr>
          <w:rStyle w:val="C20"/>
          <w:rtl w:val="0"/>
        </w:rPr>
        <w:t>Ústní ověření</w:t>
      </w:r>
    </w:p>
    <w:p>
      <w:pPr>
        <w:pStyle w:val="P20"/>
        <w:framePr w:w="6710" w:h="607" w:hRule="exact" w:wrap="none" w:vAnchor="page" w:hAnchor="margin" w:x="45" w:y="11063"/>
        <w:rPr>
          <w:rStyle w:val="C3"/>
          <w:rtl w:val="0"/>
        </w:rPr>
      </w:pPr>
    </w:p>
    <w:p>
      <w:pPr>
        <w:pStyle w:val="P21"/>
        <w:framePr w:w="6658" w:h="480" w:hRule="exact" w:wrap="none" w:vAnchor="page" w:hAnchor="margin" w:x="71" w:y="11119"/>
        <w:rPr>
          <w:rStyle w:val="C14"/>
          <w:rtl w:val="0"/>
        </w:rPr>
      </w:pPr>
      <w:r>
        <w:rPr>
          <w:rStyle w:val="C14"/>
          <w:rtl w:val="0"/>
        </w:rPr>
        <w:t>f) Vysvětlit rizika spojená s přepravou nebezpečných látek dopravní logistikou organizace</w:t>
      </w:r>
    </w:p>
    <w:p>
      <w:pPr>
        <w:pStyle w:val="P32"/>
        <w:framePr w:w="3921" w:h="607" w:hRule="exact" w:wrap="none" w:vAnchor="page" w:hAnchor="margin" w:x="6800" w:y="11063"/>
        <w:rPr>
          <w:rStyle w:val="C3"/>
          <w:rtl w:val="0"/>
        </w:rPr>
      </w:pPr>
    </w:p>
    <w:p>
      <w:pPr>
        <w:pStyle w:val="P33"/>
        <w:framePr w:w="3839" w:h="480" w:hRule="exact" w:wrap="none" w:vAnchor="page" w:hAnchor="margin" w:x="6856" w:y="11119"/>
        <w:rPr>
          <w:rStyle w:val="C21"/>
          <w:rtl w:val="0"/>
        </w:rPr>
      </w:pPr>
      <w:r>
        <w:rPr>
          <w:rStyle w:val="C21"/>
          <w:rtl w:val="0"/>
        </w:rPr>
        <w:t>Ústní ověření</w:t>
      </w:r>
    </w:p>
    <w:p>
      <w:pPr>
        <w:pStyle w:val="P34"/>
        <w:framePr w:w="10710" w:h="248" w:hRule="exact" w:wrap="none" w:vAnchor="page" w:hAnchor="margin" w:x="28" w:y="117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13.6.2026 7:01:58</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7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13.6.2026 7:01:58</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837"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612" w:hRule="exact" w:wrap="none" w:vAnchor="page" w:hAnchor="margin" w:x="0" w:y="4218"/>
        <w:rPr>
          <w:rStyle w:val="C3"/>
          <w:rtl w:val="0"/>
        </w:rPr>
      </w:pPr>
    </w:p>
    <w:p>
      <w:pPr>
        <w:pStyle w:val="P38"/>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zkoušející musí být přítomni po celou dobu zkoušky.</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5769" w:hRule="exact" w:wrap="none" w:vAnchor="page" w:hAnchor="margin" w:x="0" w:y="6057"/>
        <w:rPr>
          <w:rStyle w:val="C3"/>
          <w:rtl w:val="0"/>
        </w:rPr>
      </w:pPr>
    </w:p>
    <w:p>
      <w:pPr>
        <w:pStyle w:val="P38"/>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magisterského studijního programu v oboru právo nebo bezpečnost a 5 let praxe v oboru řízení bezpečnosti, obrany a ochrany, ochrany majetku a krizového řízení.</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6"/>
        <w:framePr w:w="10766" w:h="3556" w:hRule="exact" w:wrap="none" w:vAnchor="page" w:hAnchor="margin" w:x="0" w:y="12053"/>
        <w:rPr>
          <w:rStyle w:val="C3"/>
          <w:rtl w:val="0"/>
        </w:rPr>
      </w:pPr>
    </w:p>
    <w:p>
      <w:pPr>
        <w:pStyle w:val="P38"/>
        <w:framePr w:w="10710" w:h="340" w:hRule="exact" w:wrap="none" w:vAnchor="page" w:hAnchor="margin" w:x="28" w:y="12053"/>
        <w:rPr>
          <w:rStyle w:val="C25"/>
          <w:rtl w:val="0"/>
        </w:rPr>
      </w:pPr>
      <w:r>
        <w:rPr>
          <w:rStyle w:val="C25"/>
          <w:rtl w:val="0"/>
        </w:rPr>
        <w:t>Nezbytné materiální a technické předpoklady pro provedení zkoušky</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prezentace výsledků a obhajobu případové studie</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vedení záznamu o průběhu zkoušky, hodnocení a dalších dokumentů</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baterií testovacích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zkušebních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případových studií</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13.6.2026 7:01:58</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6"/>
        <w:framePr w:w="10766" w:h="1381"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na vypracování písemného testu je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13.6.2026 7:01:58</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13.6.2026 7:01:58</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CEF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D06B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47DF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