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AE21E" Type="http://schemas.openxmlformats.org/officeDocument/2006/relationships/officeDocument" Target="/word/document.xml" /><Relationship Id="coreR15AAE21E" Type="http://schemas.openxmlformats.org/package/2006/relationships/metadata/core-properties" Target="/docProps/core.xml" /><Relationship Id="customR15AAE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Odečítač vodoměrů, 13.6.2026 13:32:20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vodovodech a kanalizacích č. 274/2001 Sb., v platném znění, především § 3, § 9, § 10, § 16-20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vyhlášky o provozování vodovodů a kanalizací č. 428/2001 Sb., v platném znění, především § 1, § 14, § 27-35, příloha č. 12.</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základní pojmy a obsah zákona o metrologii č. 505/1990 Sb. v platném znění, především § 3-7, § 9-26</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Definovat pojem vodovodní přípojka, vodoměrná šachta, odečtová trasa, odečtové zařízení, odběrné místo, odečet, dle ČSN 75 5411</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Vyjmenovat základní typy vodoměrů a popsat principy měření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Provádění odečtů vodoměrů</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Popsat obecné činnosti související s provedením odečtu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Na modelovém případu provést odečet vodoměru, ručně, pomocí odečtového zařízení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a popsat modelové situace, které mohou vzniknout při odečtu vodoměrů (různé konfliktní situace se zákazníkem)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Praktické předvedení a ústní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Zpracování výsledků odečtu stavu vodoměru pro fakturaci</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c) Zpracovat podklady pro fakturaci vodného a stočného dle modelové situace</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13.6.2026 13:32:20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dle norem ČSN ISO 4064 a ČSN EN 14 154 – 1,2,3 +A2 (označování průtoků Qn, …Qmin, resp. Q3,…Q1)</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BOZP při činnostech spojených s odečtem vodoměru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Vyjmenovat hlavní objektová a profesní rizika, jenž mohou nastávat při odečtu vodoměru</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a 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Vyjmenovat materiální zabezpečení odečítače, vybavení ochrannými pomůckami a objasnit účel jejich použití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Písemné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Popsat a vysvětlit činnosti při sestupu, výstupu a záchrany z podzemí (za použití zachycovacího celotělového postroje)</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 xml:space="preserve">e) Popsat a vysvětlit činnosti při detekci nezávadného ovzduší  (plynů, par, nebezpečných látek)</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Praktické předvedení a ústní ověření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f) Vysvětlit zajištění vstupu a práce ve vodoměrné šachtě</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Písemné a ústní ověření</w:t>
      </w:r>
    </w:p>
    <w:p>
      <w:pPr>
        <w:pStyle w:val="P12"/>
        <w:framePr w:w="6710" w:h="831" w:hRule="exact" w:wrap="none" w:vAnchor="page" w:hAnchor="margin" w:x="45" w:y="11834"/>
        <w:rPr>
          <w:rStyle w:val="C3"/>
          <w:rtl w:val="0"/>
        </w:rPr>
      </w:pPr>
    </w:p>
    <w:p>
      <w:pPr>
        <w:pStyle w:val="P13"/>
        <w:framePr w:w="6658" w:h="704" w:hRule="exact" w:wrap="none" w:vAnchor="page" w:hAnchor="margin" w:x="71" w:y="11890"/>
        <w:rPr>
          <w:rStyle w:val="C11"/>
          <w:rtl w:val="0"/>
        </w:rPr>
      </w:pPr>
      <w:r>
        <w:rPr>
          <w:rStyle w:val="C11"/>
          <w:rtl w:val="0"/>
        </w:rPr>
        <w:t>g) Vysvětlit poskytování první pomoci u modelové situace (pád do volné hloubky, otrava, výbuch plynu, úraz elektrickým proudem, podvrtnutí kotníku, zlomenina končetiny aj.)</w:t>
      </w:r>
    </w:p>
    <w:p>
      <w:pPr>
        <w:pStyle w:val="P28"/>
        <w:framePr w:w="3921" w:h="831" w:hRule="exact" w:wrap="none" w:vAnchor="page" w:hAnchor="margin" w:x="6800" w:y="11834"/>
        <w:rPr>
          <w:rStyle w:val="C3"/>
          <w:rtl w:val="0"/>
        </w:rPr>
      </w:pPr>
    </w:p>
    <w:p>
      <w:pPr>
        <w:pStyle w:val="P29"/>
        <w:framePr w:w="3839" w:h="704" w:hRule="exact" w:wrap="none" w:vAnchor="page" w:hAnchor="margin" w:x="6856" w:y="11890"/>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13.6.2026 13:32:20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Základní orientace ve vodohospodářských normách, standardech, legislativě a dokumentaci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Objasnit rozdělení měřidel dle způsobů zajištění metrologické návaznosti a uvést výčet činností subjektů zajišťujících státní metrologii v souladu se zákonem č. 505/1990 Sb., o metrologii, ve znění pozdějších předpisů.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odečtů vodoměrů</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Popsat řešení, resp. komunikaci v případě konfliktní situace se zákazníkem v případech:</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odečet</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úředních a zajišťovacích značek, měřidlo evidentně poškozené mrazem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výsledků odečtu stavu vodoměru pro fakturaci</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Odečíst aktuální stav vodoměru a na základě předchozího stavu určit spotřebu vody na odběrné místo. Tuto ocenit jednotkovou cenou a provést výpočet ceny ke konečnému vyúčtování.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Poradenská činnost zákazníkům v oblasti měření spotřeby vody a fakturace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bytový, domovní a průmyslový vodoměr uvedené na trh podle různých způsobů. Dále autorizovaná osoba připraví minimálně 3 vzorové faktury za vodné a stočné.</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BOZP při činnostech spojených s odečtem vodoměru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Kritéria je možno předvést i v místností se simulací daného místa a se slovním vyjádřením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Předvést a vysvětlit způsob použití zachycovacího celotělového postroje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Předvést a vysvětlit činnosti při detekci ovzduší jedné z variant (ve vodoměrných šachtách, kolektorech, kanalizacích apod.)</w:t>
      </w:r>
    </w:p>
    <w:p>
      <w:pPr>
        <w:pStyle w:val="P33"/>
        <w:framePr w:w="10766" w:h="1837" w:hRule="exact" w:wrap="none" w:vAnchor="page" w:hAnchor="margin" w:x="0" w:y="11590"/>
        <w:rPr>
          <w:rStyle w:val="C3"/>
          <w:rtl w:val="0"/>
        </w:rPr>
      </w:pPr>
    </w:p>
    <w:p>
      <w:pPr>
        <w:pStyle w:val="P35"/>
        <w:framePr w:w="10710" w:h="340" w:hRule="exact" w:wrap="none" w:vAnchor="page" w:hAnchor="margin" w:x="28" w:y="11590"/>
        <w:rPr>
          <w:rStyle w:val="C25"/>
          <w:rtl w:val="0"/>
        </w:rPr>
      </w:pPr>
      <w:r>
        <w:rPr>
          <w:rStyle w:val="C25"/>
          <w:rtl w:val="0"/>
        </w:rPr>
        <w:t>Výsledné hodnocení</w:t>
      </w:r>
    </w:p>
    <w:p>
      <w:pPr>
        <w:keepNext w:val="0"/>
        <w:keepLines w:val="0"/>
        <w:framePr w:w="10766" w:h="1497"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Počet zkoušejících</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13.6.2026 13:32:20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odečítače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praktického vyučování nebo odborných předmětů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a zákony, nařízení vlády pro plnění kompetence Základní orientace ve vodohospodářských normách, standardech, legislativě a dokumentaci </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14064"/>
        <w:rPr>
          <w:rStyle w:val="C3"/>
          <w:rtl w:val="0"/>
        </w:rPr>
      </w:pPr>
    </w:p>
    <w:p>
      <w:pPr>
        <w:pStyle w:val="P35"/>
        <w:framePr w:w="10710" w:h="340" w:hRule="exact" w:wrap="none" w:vAnchor="page" w:hAnchor="margin" w:x="28" w:y="14064"/>
        <w:rPr>
          <w:rStyle w:val="C25"/>
          <w:rtl w:val="0"/>
        </w:rPr>
      </w:pPr>
      <w:r>
        <w:rPr>
          <w:rStyle w:val="C25"/>
          <w:rtl w:val="0"/>
        </w:rPr>
        <w:t>Doba přípravy na zkoušku</w:t>
      </w:r>
    </w:p>
    <w:p>
      <w:pPr>
        <w:keepNext w:val="0"/>
        <w:keepLines w:val="0"/>
        <w:framePr w:w="10766" w:h="1036"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Odečítač vodoměrů, 13.6.2026 13:32:20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Odečítač vodoměrů, 13.6.2026 13:32:20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13.6.2026 13:32:20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C1E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8C8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394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