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4FDC559" Type="http://schemas.openxmlformats.org/officeDocument/2006/relationships/officeDocument" Target="/word/document.xml" /><Relationship Id="coreR74FDC559" Type="http://schemas.openxmlformats.org/package/2006/relationships/metadata/core-properties" Target="/docProps/core.xml" /><Relationship Id="customR74FDC55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vodoměrů (kód: 36-144-H)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Základní orientace v technických normách a legislativě v oboru vodovodů a kanalizací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Montáž vodoměrů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Vedení evidence stanovených měřidel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Poradenská činnost zákazníkům v oblasti měření spotřeby vody a fakturace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Dodržování BOZP při činnostech spojených s montáží vodoměru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vodoměrů, 11.9.2026 18:34:03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36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6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6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6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16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6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16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6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116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6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Základní orientace v technických normách a legislativě v oboru vodovodů a kanalizací</w:t>
      </w:r>
    </w:p>
    <w:p>
      <w:pPr>
        <w:keepNext w:val="0"/>
        <w:keepLines w:val="1"/>
        <w:framePr w:w="10766" w:h="1168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Za použití podkladů (výtisky předmětných zákonů, vyhlášky) vysvětlit smysl vybraných paragrafů a jejich aplikaci v praxi. Zejména vysvětlit majetkoprávní vztahy v případě přípojky, vodoměrné šachty, vodoměrné sestavy a vodoměru. Uvést a vysvětlit možnosti přezkoušení vodoměru na žádost odběratele. </w:t>
      </w:r>
    </w:p>
    <w:p>
      <w:pPr>
        <w:keepNext w:val="0"/>
        <w:keepLines w:val="1"/>
        <w:framePr w:w="10766" w:h="1168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Objasnit rozdělení měřidel podle zákona č. 505/1990 Sb., o metrologii, a způsoby zajištění metrologické návaznosti. Uvést výčet činností subjektů zajišťujících státní metrologii.</w:t>
      </w:r>
    </w:p>
    <w:p>
      <w:pPr>
        <w:keepNext w:val="0"/>
        <w:keepLines w:val="0"/>
        <w:framePr w:w="10766" w:h="116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6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Montáž vodoměrů</w:t>
      </w:r>
    </w:p>
    <w:p>
      <w:pPr>
        <w:keepNext w:val="0"/>
        <w:keepLines w:val="1"/>
        <w:framePr w:w="10766" w:h="11687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AOs připraví pro modelovou situaci vodoměrné sestavy pro bytový, domovní a průmyslový vodoměr uvedené na trh podle různých způsobů uvedení na trh. Pro zkoušku vybere autorizovaná osoba vodoměry uvedené na trh podle dvou způsobů (podle zákona č. 505/1990 Sb., v platném znění - národní, EHS a podle zákona č. 22/1997 Sb., v platném znění - CE). </w:t>
      </w:r>
    </w:p>
    <w:p>
      <w:pPr>
        <w:keepNext w:val="0"/>
        <w:keepLines w:val="1"/>
        <w:framePr w:w="10766" w:h="11687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modelovém případu provést sestavení vodoměrné sestavy včetně vodoměru a montážních plomb a popsat její části. AOs a připraví minimálně 3 modelové situace sestav, z nichž 1 sestavu vybere pro zkoušku.</w:t>
      </w:r>
    </w:p>
    <w:p>
      <w:pPr>
        <w:keepNext w:val="0"/>
        <w:keepLines w:val="0"/>
        <w:framePr w:w="10766" w:h="116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6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Poradenská činnost zákazníkům v oblasti měření spotřeby vody a fakturace</w:t>
      </w:r>
    </w:p>
    <w:p>
      <w:pPr>
        <w:keepNext w:val="0"/>
        <w:keepLines w:val="0"/>
        <w:framePr w:w="10766" w:h="116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AOs připraví pro modelové situace vodoměrné sestavy pro bytový, domovní a průmyslový vodoměr uvedené na trh podle různých způsobů uvedení na trh. Dále AOs připraví minimálně 3 vzorové faktury za vodné a stočné, z nichž jednu vybere pro zkoušku.</w:t>
      </w:r>
    </w:p>
    <w:p>
      <w:pPr>
        <w:keepNext w:val="0"/>
        <w:keepLines w:val="0"/>
        <w:framePr w:w="10766" w:h="116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Popsat řešení, resp. komunikaci v případě konfliktní situace se zákazníkem, a to v případech, kdy:</w:t>
      </w:r>
    </w:p>
    <w:p>
      <w:pPr>
        <w:keepNext w:val="0"/>
        <w:keepLines w:val="1"/>
        <w:framePr w:w="10766" w:h="11687" w:hRule="exact" w:wrap="none" w:vAnchor="page" w:hAnchor="margin" w:x="0" w:y="2835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Zákazník nevpustí do objektu, neumožní revizní výměnu vodoměru</w:t>
      </w:r>
    </w:p>
    <w:p>
      <w:pPr>
        <w:keepNext w:val="0"/>
        <w:keepLines w:val="1"/>
        <w:framePr w:w="10766" w:h="11687" w:hRule="exact" w:wrap="none" w:vAnchor="page" w:hAnchor="margin" w:x="0" w:y="2835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Zákazník nesouhlasí s hodnotou odečtu a žádá o přezkoušení podle zákona</w:t>
      </w:r>
    </w:p>
    <w:p>
      <w:pPr>
        <w:keepNext w:val="0"/>
        <w:keepLines w:val="1"/>
        <w:framePr w:w="10766" w:h="11687" w:hRule="exact" w:wrap="none" w:vAnchor="page" w:hAnchor="margin" w:x="0" w:y="2835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Poškození metrologických či montážních plomb, měřidlo evidentně poškozené mrazem</w:t>
      </w:r>
    </w:p>
    <w:p>
      <w:pPr>
        <w:keepNext w:val="0"/>
        <w:keepLines w:val="1"/>
        <w:framePr w:w="10766" w:h="11687" w:hRule="exact" w:wrap="none" w:vAnchor="page" w:hAnchor="margin" w:x="0" w:y="2835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Stojící vodoměr</w:t>
      </w:r>
    </w:p>
    <w:p>
      <w:pPr>
        <w:keepNext w:val="0"/>
        <w:keepLines w:val="0"/>
        <w:framePr w:w="10766" w:h="116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AOs vybere jednu z výše uvedených modelových situací.</w:t>
      </w:r>
    </w:p>
    <w:p>
      <w:pPr>
        <w:keepNext w:val="0"/>
        <w:keepLines w:val="0"/>
        <w:framePr w:w="10766" w:h="116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6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Dodržování BOZP při činnostech spojených s odečtem</w:t>
      </w:r>
    </w:p>
    <w:p>
      <w:pPr>
        <w:keepNext w:val="0"/>
        <w:keepLines w:val="0"/>
        <w:framePr w:w="10766" w:h="116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AOs připraví zachycovací celotělový postroj, přenosný osobní detektor ovzduší. Tato kompetence bude ověřena simulovaně v místnosti.</w:t>
      </w:r>
    </w:p>
    <w:p>
      <w:pPr>
        <w:keepNext w:val="0"/>
        <w:keepLines w:val="1"/>
        <w:framePr w:w="10766" w:h="11687" w:hRule="exact" w:wrap="none" w:vAnchor="page" w:hAnchor="margin" w:x="0" w:y="2835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Předvést a vysvětlit způsob použití zachycovacího postroje</w:t>
      </w:r>
    </w:p>
    <w:p>
      <w:pPr>
        <w:keepNext w:val="0"/>
        <w:keepLines w:val="1"/>
        <w:framePr w:w="10766" w:h="11687" w:hRule="exact" w:wrap="none" w:vAnchor="page" w:hAnchor="margin" w:x="0" w:y="2835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Předvést a vysvětlit činnosti při detekci kvality ovzduší jedné z variant (ve vodoměrných šachtách, kolektorech, kanalizacích apod.)</w:t>
      </w:r>
    </w:p>
    <w:p>
      <w:pPr>
        <w:keepNext w:val="0"/>
        <w:keepLines w:val="0"/>
        <w:framePr w:w="10766" w:h="116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vodoměrů, 11.9.2026 18:34:03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Pražské vodovody a kanalizace,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REVOS Rokycany,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pro vodu ČR, z.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Jiří Šejnoha, OSVČ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vodoměrů, 11.9.2026 18:34:03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6189861F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7D661E6A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006CC9D7"/>
    <w:multiLevelType w:val="hybridMultilevel"/>
    <w:lvl w:ilvl="0" w:tplc="00000112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3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4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5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6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17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18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9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A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3">
    <w:nsid w:val="2E10DCB5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