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DEF73E" Type="http://schemas.openxmlformats.org/officeDocument/2006/relationships/officeDocument" Target="/word/document.xml" /><Relationship Id="coreREDEF73E" Type="http://schemas.openxmlformats.org/package/2006/relationships/metadata/core-properties" Target="/docProps/core.xml" /><Relationship Id="customREDEF7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kanalizačních sítí (kód: 36-143-M)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kanalizačních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terminologii používané při provozu kanalizací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vodohospodářské legislativě, normách a dokumentaci o provozu kanalizací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prací při zajišťování provozu kanalizací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práce a účast provozovatele kanalizace při investiční výstavbě kanalizace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nářadí a pomůcek pro montáže a opravy na stokové síti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bezpečnosti a ochrany zdraví při práci, požární ochrany při provozu kanalizací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se zaměstnanci, zákazníky, státními institucemi apod. v rámci provozování kanalizací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a technické dokumentace při provozu kanalizací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26.04.2016 do: 06.06.2021</w:t>
      </w:r>
    </w:p>
    <w:p>
      <w:pPr>
        <w:pStyle w:val="P21"/>
        <w:framePr w:w="7654" w:h="331" w:hRule="exact" w:wrap="none" w:vAnchor="page" w:hAnchor="margin" w:x="28" w:y="15940"/>
        <w:rPr>
          <w:rStyle w:val="C16"/>
          <w:rtl w:val="0"/>
        </w:rPr>
      </w:pPr>
      <w:r>
        <w:rPr>
          <w:rStyle w:val="C16"/>
          <w:rtl w:val="0"/>
        </w:rPr>
        <w:t>Technik kanalizačních sítí, 24.4.2026 19:43:53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terminologii používané při provozu kanalizací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Definovat základní pojmy a definice - druhy odpadních vod, typy kanalizačních soustav a systémů, výpočet množství odpadních vod (splaškové vody, srážkové vody), výpočtové metody navrhování stokových sítí v rozsahu ČSN 75 6101 stokové sítě a kanalizační přípojky v platném znění</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Definovat základy hydrauliky a základní vztahy pro ustálené rovnoměrné proudění o volné hladině (typy proudění obecně, typy proudění o volné hladině, Froudovo číslo, Maningova rovnice, charakteristika čerpadla)</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Písemné a ústní ověření</w:t>
      </w:r>
    </w:p>
    <w:p>
      <w:pPr>
        <w:pStyle w:val="P12"/>
        <w:framePr w:w="6710" w:h="607" w:hRule="exact" w:wrap="none" w:vAnchor="page" w:hAnchor="margin" w:x="45" w:y="5638"/>
        <w:rPr>
          <w:rStyle w:val="C3"/>
          <w:rtl w:val="0"/>
        </w:rPr>
      </w:pPr>
    </w:p>
    <w:p>
      <w:pPr>
        <w:pStyle w:val="P13"/>
        <w:framePr w:w="6658" w:h="480" w:hRule="exact" w:wrap="none" w:vAnchor="page" w:hAnchor="margin" w:x="71" w:y="5694"/>
        <w:rPr>
          <w:rStyle w:val="C11"/>
          <w:rtl w:val="0"/>
        </w:rPr>
      </w:pPr>
      <w:r>
        <w:rPr>
          <w:rStyle w:val="C11"/>
          <w:rtl w:val="0"/>
        </w:rPr>
        <w:t>c) Definovat základní konstrukční typy stok včetně způsobu výstavby, výškové a směrové řešení stokových sítí, materiály, tvary a rozměry stok</w:t>
      </w:r>
    </w:p>
    <w:p>
      <w:pPr>
        <w:pStyle w:val="P28"/>
        <w:framePr w:w="3921" w:h="607" w:hRule="exact" w:wrap="none" w:vAnchor="page" w:hAnchor="margin" w:x="6800" w:y="5638"/>
        <w:rPr>
          <w:rStyle w:val="C3"/>
          <w:rtl w:val="0"/>
        </w:rPr>
      </w:pPr>
    </w:p>
    <w:p>
      <w:pPr>
        <w:pStyle w:val="P29"/>
        <w:framePr w:w="3839" w:h="480" w:hRule="exact" w:wrap="none" w:vAnchor="page" w:hAnchor="margin" w:x="6856" w:y="5694"/>
        <w:rPr>
          <w:rStyle w:val="C21"/>
          <w:rtl w:val="0"/>
        </w:rPr>
      </w:pPr>
      <w:r>
        <w:rPr>
          <w:rStyle w:val="C21"/>
          <w:rtl w:val="0"/>
        </w:rPr>
        <w:t>Písemné a ústní ověření</w:t>
      </w:r>
    </w:p>
    <w:p>
      <w:pPr>
        <w:pStyle w:val="P16"/>
        <w:framePr w:w="6710" w:h="1055" w:hRule="exact" w:wrap="none" w:vAnchor="page" w:hAnchor="margin" w:x="45" w:y="6245"/>
        <w:rPr>
          <w:rStyle w:val="C3"/>
          <w:rtl w:val="0"/>
        </w:rPr>
      </w:pPr>
    </w:p>
    <w:p>
      <w:pPr>
        <w:pStyle w:val="P17"/>
        <w:framePr w:w="6658" w:h="928" w:hRule="exact" w:wrap="none" w:vAnchor="page" w:hAnchor="margin" w:x="71" w:y="6301"/>
        <w:rPr>
          <w:rStyle w:val="C13"/>
          <w:rtl w:val="0"/>
        </w:rPr>
      </w:pPr>
      <w:r>
        <w:rPr>
          <w:rStyle w:val="C13"/>
          <w:rtl w:val="0"/>
        </w:rPr>
        <w:t>d) Nakreslit a popsat objekty na stokové síti – vstupní, spojné, větrací a proplachovací šachty, spadiště a skluzy, shybky, odlehčovací komory a separátory, dešťové vpustě a lapáky splavenin, dešťové nádrže, kanalizační přípojky, čerpací stanice, měrné a kontrolní objekty, lapače lehkých kapalin</w:t>
      </w:r>
    </w:p>
    <w:p>
      <w:pPr>
        <w:pStyle w:val="P30"/>
        <w:framePr w:w="3921" w:h="1055" w:hRule="exact" w:wrap="none" w:vAnchor="page" w:hAnchor="margin" w:x="6800" w:y="6245"/>
        <w:rPr>
          <w:rStyle w:val="C3"/>
          <w:rtl w:val="0"/>
        </w:rPr>
      </w:pPr>
    </w:p>
    <w:p>
      <w:pPr>
        <w:pStyle w:val="P31"/>
        <w:framePr w:w="3839" w:h="928" w:hRule="exact" w:wrap="none" w:vAnchor="page" w:hAnchor="margin" w:x="6856" w:y="6301"/>
        <w:rPr>
          <w:rStyle w:val="C22"/>
          <w:rtl w:val="0"/>
        </w:rPr>
      </w:pPr>
      <w:r>
        <w:rPr>
          <w:rStyle w:val="C22"/>
          <w:rtl w:val="0"/>
        </w:rPr>
        <w:t>Praktické předvedení a ústní ověření</w:t>
      </w:r>
    </w:p>
    <w:p>
      <w:pPr>
        <w:pStyle w:val="P32"/>
        <w:framePr w:w="10710" w:h="248" w:hRule="exact" w:wrap="none" w:vAnchor="page" w:hAnchor="margin" w:x="28" w:y="7413"/>
        <w:rPr>
          <w:rStyle w:val="C23"/>
          <w:rtl w:val="0"/>
        </w:rPr>
      </w:pPr>
      <w:r>
        <w:rPr>
          <w:rStyle w:val="C23"/>
          <w:rtl w:val="0"/>
        </w:rPr>
        <w:t>Je třeba splnit všechna kritéria.</w:t>
      </w:r>
    </w:p>
    <w:p>
      <w:pPr>
        <w:pStyle w:val="P23"/>
        <w:framePr w:w="10710" w:h="340" w:hRule="exact" w:wrap="none" w:vAnchor="page" w:hAnchor="margin" w:x="28" w:y="7849"/>
        <w:rPr>
          <w:rStyle w:val="C18"/>
          <w:rtl w:val="0"/>
        </w:rPr>
      </w:pPr>
      <w:r>
        <w:rPr>
          <w:rStyle w:val="C18"/>
          <w:rtl w:val="0"/>
        </w:rPr>
        <w:t>Orientace ve vodohospodářské legislativě, normách a dokumentaci o provozu kanalizací</w:t>
      </w:r>
    </w:p>
    <w:p>
      <w:pPr>
        <w:pStyle w:val="P24"/>
        <w:framePr w:w="6713" w:h="376" w:hRule="exact" w:wrap="none" w:vAnchor="page" w:hAnchor="margin" w:x="45" w:y="8288"/>
        <w:rPr>
          <w:rStyle w:val="C3"/>
          <w:rtl w:val="0"/>
        </w:rPr>
      </w:pPr>
    </w:p>
    <w:p>
      <w:pPr>
        <w:pStyle w:val="P25"/>
        <w:framePr w:w="6661" w:h="249" w:hRule="exact" w:wrap="none" w:vAnchor="page" w:hAnchor="margin" w:x="71" w:y="8359"/>
        <w:rPr>
          <w:rStyle w:val="C19"/>
          <w:rtl w:val="0"/>
        </w:rPr>
      </w:pPr>
      <w:r>
        <w:rPr>
          <w:rStyle w:val="C19"/>
          <w:rtl w:val="0"/>
        </w:rPr>
        <w:t>Kritéria hodnocení</w:t>
      </w:r>
    </w:p>
    <w:p>
      <w:pPr>
        <w:pStyle w:val="P26"/>
        <w:framePr w:w="3918" w:h="376" w:hRule="exact" w:wrap="none" w:vAnchor="page" w:hAnchor="margin" w:x="6803" w:y="8288"/>
        <w:rPr>
          <w:rStyle w:val="C3"/>
          <w:rtl w:val="0"/>
        </w:rPr>
      </w:pPr>
    </w:p>
    <w:p>
      <w:pPr>
        <w:pStyle w:val="P27"/>
        <w:framePr w:w="3836" w:h="249" w:hRule="exact" w:wrap="none" w:vAnchor="page" w:hAnchor="margin" w:x="6859" w:y="8359"/>
        <w:rPr>
          <w:rStyle w:val="C20"/>
          <w:rtl w:val="0"/>
        </w:rPr>
      </w:pPr>
      <w:r>
        <w:rPr>
          <w:rStyle w:val="C20"/>
          <w:rtl w:val="0"/>
        </w:rPr>
        <w:t>Způsoby ověření</w:t>
      </w:r>
    </w:p>
    <w:p>
      <w:pPr>
        <w:pStyle w:val="P12"/>
        <w:framePr w:w="6710" w:h="1055" w:hRule="exact" w:wrap="none" w:vAnchor="page" w:hAnchor="margin" w:x="45" w:y="8665"/>
        <w:rPr>
          <w:rStyle w:val="C3"/>
          <w:rtl w:val="0"/>
        </w:rPr>
      </w:pPr>
    </w:p>
    <w:p>
      <w:pPr>
        <w:pStyle w:val="P13"/>
        <w:framePr w:w="6658" w:h="928" w:hRule="exact" w:wrap="none" w:vAnchor="page" w:hAnchor="margin" w:x="71" w:y="8721"/>
        <w:rPr>
          <w:rStyle w:val="C11"/>
          <w:rtl w:val="0"/>
        </w:rPr>
      </w:pPr>
      <w:r>
        <w:rPr>
          <w:rStyle w:val="C11"/>
          <w:rtl w:val="0"/>
        </w:rPr>
        <w:t>a) Vysvětlit základní pojmy a obsah zákona č. 254/2001 Sb., o vodách v platném znění, v souvislosti s vypouštěním odpadních vod do vod povrchových (náležitosti povolení k vypouštění, problematika ochranných pásem)</w:t>
      </w:r>
    </w:p>
    <w:p>
      <w:pPr>
        <w:pStyle w:val="P28"/>
        <w:framePr w:w="3921" w:h="1055" w:hRule="exact" w:wrap="none" w:vAnchor="page" w:hAnchor="margin" w:x="6800" w:y="8665"/>
        <w:rPr>
          <w:rStyle w:val="C3"/>
          <w:rtl w:val="0"/>
        </w:rPr>
      </w:pPr>
    </w:p>
    <w:p>
      <w:pPr>
        <w:pStyle w:val="P29"/>
        <w:framePr w:w="3839" w:h="928" w:hRule="exact" w:wrap="none" w:vAnchor="page" w:hAnchor="margin" w:x="6856" w:y="8721"/>
        <w:rPr>
          <w:rStyle w:val="C21"/>
          <w:rtl w:val="0"/>
        </w:rPr>
      </w:pPr>
      <w:r>
        <w:rPr>
          <w:rStyle w:val="C21"/>
          <w:rtl w:val="0"/>
        </w:rPr>
        <w:t>Písemné a ústní ověření</w:t>
      </w:r>
    </w:p>
    <w:p>
      <w:pPr>
        <w:pStyle w:val="P16"/>
        <w:framePr w:w="6710" w:h="831" w:hRule="exact" w:wrap="none" w:vAnchor="page" w:hAnchor="margin" w:x="45" w:y="9720"/>
        <w:rPr>
          <w:rStyle w:val="C3"/>
          <w:rtl w:val="0"/>
        </w:rPr>
      </w:pPr>
    </w:p>
    <w:p>
      <w:pPr>
        <w:pStyle w:val="P17"/>
        <w:framePr w:w="6658" w:h="704" w:hRule="exact" w:wrap="none" w:vAnchor="page" w:hAnchor="margin" w:x="71" w:y="9776"/>
        <w:rPr>
          <w:rStyle w:val="C13"/>
          <w:rtl w:val="0"/>
        </w:rPr>
      </w:pPr>
      <w:r>
        <w:rPr>
          <w:rStyle w:val="C13"/>
          <w:rtl w:val="0"/>
        </w:rPr>
        <w:t>b) Vysvětlit základní pojmy a obsah zákona č. 274/2001 Sb., o vodovodech a kanalizacích v platném znění, a prováděcí vyhlášky č. 428/2001 Sb., v platném znění</w:t>
      </w:r>
    </w:p>
    <w:p>
      <w:pPr>
        <w:pStyle w:val="P30"/>
        <w:framePr w:w="3921" w:h="831" w:hRule="exact" w:wrap="none" w:vAnchor="page" w:hAnchor="margin" w:x="6800" w:y="9720"/>
        <w:rPr>
          <w:rStyle w:val="C3"/>
          <w:rtl w:val="0"/>
        </w:rPr>
      </w:pPr>
    </w:p>
    <w:p>
      <w:pPr>
        <w:pStyle w:val="P31"/>
        <w:framePr w:w="3839" w:h="704" w:hRule="exact" w:wrap="none" w:vAnchor="page" w:hAnchor="margin" w:x="6856" w:y="9776"/>
        <w:rPr>
          <w:rStyle w:val="C22"/>
          <w:rtl w:val="0"/>
        </w:rPr>
      </w:pPr>
      <w:r>
        <w:rPr>
          <w:rStyle w:val="C22"/>
          <w:rtl w:val="0"/>
        </w:rPr>
        <w:t>Písemné a ústní ověření</w:t>
      </w:r>
    </w:p>
    <w:p>
      <w:pPr>
        <w:pStyle w:val="P12"/>
        <w:framePr w:w="6710" w:h="376" w:hRule="exact" w:wrap="none" w:vAnchor="page" w:hAnchor="margin" w:x="45" w:y="10551"/>
        <w:rPr>
          <w:rStyle w:val="C3"/>
          <w:rtl w:val="0"/>
        </w:rPr>
      </w:pPr>
    </w:p>
    <w:p>
      <w:pPr>
        <w:pStyle w:val="P13"/>
        <w:framePr w:w="6658" w:h="249" w:hRule="exact" w:wrap="none" w:vAnchor="page" w:hAnchor="margin" w:x="71" w:y="10607"/>
        <w:rPr>
          <w:rStyle w:val="C11"/>
          <w:rtl w:val="0"/>
        </w:rPr>
      </w:pPr>
      <w:r>
        <w:rPr>
          <w:rStyle w:val="C11"/>
          <w:rtl w:val="0"/>
        </w:rPr>
        <w:t>c) Popsat působnost a strukturu kanalizačního řádu a provozního řádu</w:t>
      </w:r>
    </w:p>
    <w:p>
      <w:pPr>
        <w:pStyle w:val="P28"/>
        <w:framePr w:w="3921" w:h="376" w:hRule="exact" w:wrap="none" w:vAnchor="page" w:hAnchor="margin" w:x="6800" w:y="10551"/>
        <w:rPr>
          <w:rStyle w:val="C3"/>
          <w:rtl w:val="0"/>
        </w:rPr>
      </w:pPr>
    </w:p>
    <w:p>
      <w:pPr>
        <w:pStyle w:val="P29"/>
        <w:framePr w:w="3839" w:h="249" w:hRule="exact" w:wrap="none" w:vAnchor="page" w:hAnchor="margin" w:x="6856" w:y="10607"/>
        <w:rPr>
          <w:rStyle w:val="C21"/>
          <w:rtl w:val="0"/>
        </w:rPr>
      </w:pPr>
      <w:r>
        <w:rPr>
          <w:rStyle w:val="C21"/>
          <w:rtl w:val="0"/>
        </w:rPr>
        <w:t>Ústní ověření</w:t>
      </w:r>
    </w:p>
    <w:p>
      <w:pPr>
        <w:pStyle w:val="P16"/>
        <w:framePr w:w="6710" w:h="607" w:hRule="exact" w:wrap="none" w:vAnchor="page" w:hAnchor="margin" w:x="45" w:y="10927"/>
        <w:rPr>
          <w:rStyle w:val="C3"/>
          <w:rtl w:val="0"/>
        </w:rPr>
      </w:pPr>
    </w:p>
    <w:p>
      <w:pPr>
        <w:pStyle w:val="P17"/>
        <w:framePr w:w="6658" w:h="480" w:hRule="exact" w:wrap="none" w:vAnchor="page" w:hAnchor="margin" w:x="71" w:y="10983"/>
        <w:rPr>
          <w:rStyle w:val="C13"/>
          <w:rtl w:val="0"/>
        </w:rPr>
      </w:pPr>
      <w:r>
        <w:rPr>
          <w:rStyle w:val="C13"/>
          <w:rtl w:val="0"/>
        </w:rPr>
        <w:t>d) Číst a vysvětlit výkresy skutečného provedení stavby, obsah mapového podkladu GIS (geografického informační systému)</w:t>
      </w:r>
    </w:p>
    <w:p>
      <w:pPr>
        <w:pStyle w:val="P30"/>
        <w:framePr w:w="3921" w:h="607" w:hRule="exact" w:wrap="none" w:vAnchor="page" w:hAnchor="margin" w:x="6800" w:y="10927"/>
        <w:rPr>
          <w:rStyle w:val="C3"/>
          <w:rtl w:val="0"/>
        </w:rPr>
      </w:pPr>
    </w:p>
    <w:p>
      <w:pPr>
        <w:pStyle w:val="P31"/>
        <w:framePr w:w="3839" w:h="480" w:hRule="exact" w:wrap="none" w:vAnchor="page" w:hAnchor="margin" w:x="6856" w:y="10983"/>
        <w:rPr>
          <w:rStyle w:val="C22"/>
          <w:rtl w:val="0"/>
        </w:rPr>
      </w:pPr>
      <w:r>
        <w:rPr>
          <w:rStyle w:val="C22"/>
          <w:rtl w:val="0"/>
        </w:rPr>
        <w:t>Praktické předvedení a ústní ověření</w:t>
      </w:r>
    </w:p>
    <w:p>
      <w:pPr>
        <w:pStyle w:val="P12"/>
        <w:framePr w:w="6710" w:h="831" w:hRule="exact" w:wrap="none" w:vAnchor="page" w:hAnchor="margin" w:x="45" w:y="11534"/>
        <w:rPr>
          <w:rStyle w:val="C3"/>
          <w:rtl w:val="0"/>
        </w:rPr>
      </w:pPr>
    </w:p>
    <w:p>
      <w:pPr>
        <w:pStyle w:val="P13"/>
        <w:framePr w:w="6658" w:h="704" w:hRule="exact" w:wrap="none" w:vAnchor="page" w:hAnchor="margin" w:x="71" w:y="11590"/>
        <w:rPr>
          <w:rStyle w:val="C11"/>
          <w:rtl w:val="0"/>
        </w:rPr>
      </w:pPr>
      <w:r>
        <w:rPr>
          <w:rStyle w:val="C11"/>
          <w:rtl w:val="0"/>
        </w:rPr>
        <w:t>e) Číst a vysvětlit náležitosti protokolu o kontrole (optické, TIS - televizní inspekční systém) stavu kanalizace, protokolu o odběru vzorků, protokolu z měření na stokové síti</w:t>
      </w:r>
    </w:p>
    <w:p>
      <w:pPr>
        <w:pStyle w:val="P28"/>
        <w:framePr w:w="3921" w:h="831" w:hRule="exact" w:wrap="none" w:vAnchor="page" w:hAnchor="margin" w:x="6800" w:y="11534"/>
        <w:rPr>
          <w:rStyle w:val="C3"/>
          <w:rtl w:val="0"/>
        </w:rPr>
      </w:pPr>
    </w:p>
    <w:p>
      <w:pPr>
        <w:pStyle w:val="P29"/>
        <w:framePr w:w="3839" w:h="704" w:hRule="exact" w:wrap="none" w:vAnchor="page" w:hAnchor="margin" w:x="6856" w:y="11590"/>
        <w:rPr>
          <w:rStyle w:val="C21"/>
          <w:rtl w:val="0"/>
        </w:rPr>
      </w:pPr>
      <w:r>
        <w:rPr>
          <w:rStyle w:val="C21"/>
          <w:rtl w:val="0"/>
        </w:rPr>
        <w:t>Praktické předvedení a ústní ověření</w:t>
      </w:r>
    </w:p>
    <w:p>
      <w:pPr>
        <w:pStyle w:val="P32"/>
        <w:framePr w:w="10710" w:h="248" w:hRule="exact" w:wrap="none" w:vAnchor="page" w:hAnchor="margin" w:x="28" w:y="12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kanalizačních sítí, 24.4.2026 19:43:53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organizace prací při zajišťování provozu kanalizací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příklady hlavních (kontrola a evidence, čištění, opravy) a vedlejších provozních činností (otevírání poklopů, detekce nezávadného ovzduší, sestup a výstup do podzemních prostor, záchrana z podzemí)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řešení modelové situace připojení přípojky na veřejnou kanalizaci – technické, organizační a ekonomické řešení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řešení modelové situace zrušení (odpojení) přípojky – technické, organizační a ekonomické řešení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řešení modelové situace odstranění ucpávky nebo čištění na stokové síti – technické, organizační a ekonomické řešení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Navrhnout řešení modelové situace plánování a provádění údržby na stokové síti – technické, organizační a ekonomické řešení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Navrhnout řešení modelové situace opravy na stokové síti – technické, organizační a ekonomické řešení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Organizace práce a účast provozovatele kanalizace při investiční výstavbě kanalizace</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831" w:hRule="exact" w:wrap="none" w:vAnchor="page" w:hAnchor="margin" w:x="45" w:y="8200"/>
        <w:rPr>
          <w:rStyle w:val="C3"/>
          <w:rtl w:val="0"/>
        </w:rPr>
      </w:pPr>
    </w:p>
    <w:p>
      <w:pPr>
        <w:pStyle w:val="P13"/>
        <w:framePr w:w="6658" w:h="704" w:hRule="exact" w:wrap="none" w:vAnchor="page" w:hAnchor="margin" w:x="71" w:y="8256"/>
        <w:rPr>
          <w:rStyle w:val="C11"/>
          <w:rtl w:val="0"/>
        </w:rPr>
      </w:pPr>
      <w:r>
        <w:rPr>
          <w:rStyle w:val="C11"/>
          <w:rtl w:val="0"/>
        </w:rPr>
        <w:t>a) Zpracovat vyjádření provozovatele k modelovému investičnímu záměru (projektové dokumentaci) výstavby kanalizace s předpokladem následného provozování</w:t>
      </w:r>
    </w:p>
    <w:p>
      <w:pPr>
        <w:pStyle w:val="P28"/>
        <w:framePr w:w="3921" w:h="831" w:hRule="exact" w:wrap="none" w:vAnchor="page" w:hAnchor="margin" w:x="6800" w:y="8200"/>
        <w:rPr>
          <w:rStyle w:val="C3"/>
          <w:rtl w:val="0"/>
        </w:rPr>
      </w:pPr>
    </w:p>
    <w:p>
      <w:pPr>
        <w:pStyle w:val="P29"/>
        <w:framePr w:w="3839" w:h="704" w:hRule="exact" w:wrap="none" w:vAnchor="page" w:hAnchor="margin" w:x="6856" w:y="8256"/>
        <w:rPr>
          <w:rStyle w:val="C21"/>
          <w:rtl w:val="0"/>
        </w:rPr>
      </w:pPr>
      <w:r>
        <w:rPr>
          <w:rStyle w:val="C21"/>
          <w:rtl w:val="0"/>
        </w:rPr>
        <w:t>Praktické předvedení a ústní ověření</w:t>
      </w:r>
    </w:p>
    <w:p>
      <w:pPr>
        <w:pStyle w:val="P16"/>
        <w:framePr w:w="6710" w:h="376" w:hRule="exact" w:wrap="none" w:vAnchor="page" w:hAnchor="margin" w:x="45" w:y="9031"/>
        <w:rPr>
          <w:rStyle w:val="C3"/>
          <w:rtl w:val="0"/>
        </w:rPr>
      </w:pPr>
    </w:p>
    <w:p>
      <w:pPr>
        <w:pStyle w:val="P17"/>
        <w:framePr w:w="6658" w:h="249" w:hRule="exact" w:wrap="none" w:vAnchor="page" w:hAnchor="margin" w:x="71" w:y="9087"/>
        <w:rPr>
          <w:rStyle w:val="C13"/>
          <w:rtl w:val="0"/>
        </w:rPr>
      </w:pPr>
      <w:r>
        <w:rPr>
          <w:rStyle w:val="C13"/>
          <w:rtl w:val="0"/>
        </w:rPr>
        <w:t>b) Zpracovat předávací protokol staveniště</w:t>
      </w:r>
    </w:p>
    <w:p>
      <w:pPr>
        <w:pStyle w:val="P30"/>
        <w:framePr w:w="3921" w:h="376" w:hRule="exact" w:wrap="none" w:vAnchor="page" w:hAnchor="margin" w:x="6800" w:y="9031"/>
        <w:rPr>
          <w:rStyle w:val="C3"/>
          <w:rtl w:val="0"/>
        </w:rPr>
      </w:pPr>
    </w:p>
    <w:p>
      <w:pPr>
        <w:pStyle w:val="P31"/>
        <w:framePr w:w="3839" w:h="249" w:hRule="exact" w:wrap="none" w:vAnchor="page" w:hAnchor="margin" w:x="6856" w:y="9087"/>
        <w:rPr>
          <w:rStyle w:val="C22"/>
          <w:rtl w:val="0"/>
        </w:rPr>
      </w:pPr>
      <w:r>
        <w:rPr>
          <w:rStyle w:val="C22"/>
          <w:rtl w:val="0"/>
        </w:rPr>
        <w:t>Praktické předvedení a ústní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c) Zpracovat předávací protokol profesních a objektových rizik</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Volba postupu práce, nářadí a pomůcek pro montáže a opravy na stokové síti</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a) Vyjmenovat nářadí a pomůcky potřebné při realizaci připojení a rušení přípojky na veřejnou kanalizaci, vysvětlit postup prací na modelové situaci</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Praktické předvedení a 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Vyjmenovat nářadí a pomůcky potřebné při odstranění ucpávky na stokové síti, vysvětlit postup prací na modelové situaci</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Praktické předvedení a 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Vyjmenovat nářadí a pomůcky potřebné při provádění údržby strojního zařízení na stokové síti, vysvětlit postup prací na modelové situaci</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Vyjmenovat nářadí a pomůcky potřebné při provádění čištění na stokové síti, vysvětlit postup prací na modelové situaci</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Praktické předvedení a ústní ověření</w:t>
      </w:r>
    </w:p>
    <w:p>
      <w:pPr>
        <w:pStyle w:val="P12"/>
        <w:framePr w:w="6710" w:h="607" w:hRule="exact" w:wrap="none" w:vAnchor="page" w:hAnchor="margin" w:x="45" w:y="13575"/>
        <w:rPr>
          <w:rStyle w:val="C3"/>
          <w:rtl w:val="0"/>
        </w:rPr>
      </w:pPr>
    </w:p>
    <w:p>
      <w:pPr>
        <w:pStyle w:val="P13"/>
        <w:framePr w:w="6658" w:h="480" w:hRule="exact" w:wrap="none" w:vAnchor="page" w:hAnchor="margin" w:x="71" w:y="13631"/>
        <w:rPr>
          <w:rStyle w:val="C11"/>
          <w:rtl w:val="0"/>
        </w:rPr>
      </w:pPr>
      <w:r>
        <w:rPr>
          <w:rStyle w:val="C11"/>
          <w:rtl w:val="0"/>
        </w:rPr>
        <w:t>e) Vyjmenovat nářadí a pomůcky potřebné při provádění opravy na stokové síti, vysvětlit postup prací na modelové situaci</w:t>
      </w:r>
    </w:p>
    <w:p>
      <w:pPr>
        <w:pStyle w:val="P28"/>
        <w:framePr w:w="3921" w:h="607" w:hRule="exact" w:wrap="none" w:vAnchor="page" w:hAnchor="margin" w:x="6800" w:y="13575"/>
        <w:rPr>
          <w:rStyle w:val="C3"/>
          <w:rtl w:val="0"/>
        </w:rPr>
      </w:pPr>
    </w:p>
    <w:p>
      <w:pPr>
        <w:pStyle w:val="P29"/>
        <w:framePr w:w="3839" w:h="480" w:hRule="exact" w:wrap="none" w:vAnchor="page" w:hAnchor="margin" w:x="6856" w:y="13631"/>
        <w:rPr>
          <w:rStyle w:val="C21"/>
          <w:rtl w:val="0"/>
        </w:rPr>
      </w:pPr>
      <w:r>
        <w:rPr>
          <w:rStyle w:val="C21"/>
          <w:rtl w:val="0"/>
        </w:rPr>
        <w:t>Praktické předvedení a ústní ověření</w:t>
      </w:r>
    </w:p>
    <w:p>
      <w:pPr>
        <w:pStyle w:val="P32"/>
        <w:framePr w:w="10710" w:h="248" w:hRule="exact" w:wrap="none" w:vAnchor="page" w:hAnchor="margin" w:x="28" w:y="14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kanalizačních sítí, 24.4.2026 19:43:53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požární ochrany při provozu kanalizací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stokové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základní materiální zabezpečení pracovníka na kanalizaci, vybavení ochrannými pomůckami a objasnit účel jejich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vysvětlit činnosti spojené se zabezpečením pracoviště na komunikaci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vysvětlit a předvést činnosti při detekci nezávadného ovzduší za dodržování zásad bezpečnosti a ochrany zdraví při práci a požární ochrany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f) Popsat, vysvětlit a předvést činnosti při sestupu, výstupu a záchrany z podzemí za dodržování zásad bezpečnosti a ochrany zdraví při práci a požární ochrany</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Komunikace se zaměstnanci, zákazníky, státními institucemi apod. v rámci provozování kanalizací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Popsat modelovou situaci komunikace při řešení ucpávky na přípojce</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 a 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Popsat modelovou situaci komunikace při realizaci připojení na kanalizaci</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 a ústní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c) Popsat modelovou situaci komunikace se zákazníkem při zjištění neoprávněného nebo nesprávného napojení systému odvodnění nemovitosti na veřejnou kanalizaci</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Praktické předvedení a ústní ověření</w:t>
      </w:r>
    </w:p>
    <w:p>
      <w:pPr>
        <w:pStyle w:val="P16"/>
        <w:framePr w:w="6710" w:h="831" w:hRule="exact" w:wrap="none" w:vAnchor="page" w:hAnchor="margin" w:x="45" w:y="9553"/>
        <w:rPr>
          <w:rStyle w:val="C3"/>
          <w:rtl w:val="0"/>
        </w:rPr>
      </w:pPr>
    </w:p>
    <w:p>
      <w:pPr>
        <w:pStyle w:val="P17"/>
        <w:framePr w:w="6658" w:h="704" w:hRule="exact" w:wrap="none" w:vAnchor="page" w:hAnchor="margin" w:x="71" w:y="9609"/>
        <w:rPr>
          <w:rStyle w:val="C13"/>
          <w:rtl w:val="0"/>
        </w:rPr>
      </w:pPr>
      <w:r>
        <w:rPr>
          <w:rStyle w:val="C13"/>
          <w:rtl w:val="0"/>
        </w:rPr>
        <w:t>d) Popsat modelovou situaci komunikace s podřízeným zaměstnancem při řešení zjištěného nedodržení bezpečnosti práce nebo nepoužití OOPP na pracovišti</w:t>
      </w:r>
    </w:p>
    <w:p>
      <w:pPr>
        <w:pStyle w:val="P30"/>
        <w:framePr w:w="3921" w:h="831" w:hRule="exact" w:wrap="none" w:vAnchor="page" w:hAnchor="margin" w:x="6800" w:y="9553"/>
        <w:rPr>
          <w:rStyle w:val="C3"/>
          <w:rtl w:val="0"/>
        </w:rPr>
      </w:pPr>
    </w:p>
    <w:p>
      <w:pPr>
        <w:pStyle w:val="P31"/>
        <w:framePr w:w="3839" w:h="704" w:hRule="exact" w:wrap="none" w:vAnchor="page" w:hAnchor="margin" w:x="6856" w:y="9609"/>
        <w:rPr>
          <w:rStyle w:val="C22"/>
          <w:rtl w:val="0"/>
        </w:rPr>
      </w:pPr>
      <w:r>
        <w:rPr>
          <w:rStyle w:val="C22"/>
          <w:rtl w:val="0"/>
        </w:rPr>
        <w:t>Praktické předvedení a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e) Popsat modelovou situaci komunikace s orgánem státní správy při řešení havárie na stokové síti</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39"/>
        <w:rPr>
          <w:rStyle w:val="C18"/>
          <w:rtl w:val="0"/>
        </w:rPr>
      </w:pPr>
      <w:r>
        <w:rPr>
          <w:rStyle w:val="C18"/>
          <w:rtl w:val="0"/>
        </w:rPr>
        <w:t>Vedení provozní a technické dokumentace při provozu kanalizací</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Uvést výčet a způsob vedení (v listinné podobě, v digitální formě) obvyklé provozní evidence kanalizačního střediska</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Písemné a 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Zpracovat záznam o kontrole pracoviště</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 a 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Zpracovat záznam o kontrole odlehčovací komory nebo jiného objektu</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 a 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d) Zpracovat zákrokový list havarijní opravy</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kanalizačních sítí, 24.4.2026 19:43:53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na kterých odzkouší některá hodnoticí kritéria.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Orientace ve vodohospodářské legislativě, normách a dokumentaci týkající se provozu kanalizací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d) - autorizovaná osoba připraví minimálně 3 výkresy</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 autorizovaná osoba připraví minimálně 3 protokoly o kontrole stavu kanalizace, 3 protokoly o odběru vzorků a 3 protokoly z měření na stokové stíti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Řízení a organizace prací při zajišťování provozu kanalizací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3 modelové situace pro každé kritérium b) - f), např. připojení přípojky na veřejnou kanalizaci – realizace výsekem nebo vývrtem se sedlovou odbočkou, zrušení kanalizační přípojky, odpojední kanalizační přípojky, odstranění ucpávky nebo čištění na stokové síti – na trubní stoce, plánování a provádění údržby na stokové síti – např. strojní zařízení (šoupě, klapka,…), sklopné česle, čerpadla; opravy na stokové síti – např. oprava přelivné hrany odlehčovací komory, oprava poklopu vstupní šachty, drobná oprava vyzdívky zděné stoky nebo objektu</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Organizace práce a účast provozovatele kanalizace při investiční výstavbě kanalizace</w:t>
      </w:r>
      <w:r>
        <w:rPr>
          <w:rFonts w:ascii="Arial" w:cs="Arial" w:hAnsi="Arial" w:eastAsia="Arial"/>
          <w:b w:val="0"/>
          <w:i w:val="0"/>
          <w:caps w:val="0"/>
          <w:strike w:val="0"/>
          <w:noProof w:val="0"/>
          <w:vanish w:val="0"/>
          <w:color w:val="auto"/>
          <w:sz w:val="20"/>
          <w:u w:val="none"/>
          <w:shd w:val="clear" w:color="auto" w:fill="auto"/>
          <w:vertAlign w:val="baseline"/>
          <w:lang/>
        </w:rPr>
        <w:t xml:space="preserve"> - autorizovaná osoba připraví minimálně 3 investiční záměry aktuální projektové dokumentace výstavby kanalizace s předpokladem následného provozování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1"/>
          <w:caps w:val="0"/>
          <w:strike w:val="0"/>
          <w:noProof w:val="0"/>
          <w:vanish w:val="0"/>
          <w:color w:val="auto"/>
          <w:sz w:val="20"/>
          <w:u w:val="none"/>
          <w:shd w:val="clear" w:color="auto" w:fill="auto"/>
          <w:vertAlign w:val="baseline"/>
          <w:lang/>
        </w:rPr>
        <w:t xml:space="preserve">Volba postupu práce, nářadí a pomůcek pro montáže a opravy na stokové síti </w:t>
      </w: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minimálně 3 modelové situace pro kritéria:</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připojení a rušení přípojky na veřejnou kanalizaci</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odstranění ucpávky na stokové síti</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provádění údržby strojního zařízení na stokové síti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provádění čištění na stokové síti</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provádění opravy na stokové síti</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Dodržování bezpečnosti a ochrany zdraví při práci, požární ochrany při provozu kanalizací </w:t>
      </w: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zachycovací celotělový postroj, přenosný osobní detektor nezávadného ovzduší a připraví modelovou situaci pro ověření kritéria d) až e)</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1"/>
          <w:caps w:val="0"/>
          <w:strike w:val="0"/>
          <w:noProof w:val="0"/>
          <w:vanish w:val="0"/>
          <w:color w:val="auto"/>
          <w:sz w:val="20"/>
          <w:u w:val="none"/>
          <w:shd w:val="clear" w:color="auto" w:fill="auto"/>
          <w:vertAlign w:val="baseline"/>
          <w:lang/>
        </w:rPr>
        <w:t xml:space="preserve">Komunikace se zaměstnanci, zákazníky, státními institucemi apod. v rámci provozování kanalizací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3 modelové situace pro ověřování kritérií hodnocení a) až e).</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i posuzovat rovněž samostatnost při rozhodování o nejvhodnějším postupu řešení zadaného úkolu podle platných podmínek pracoviště či daných obecných zákonných předpisů a norem.</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Podkladem pro modelové situace jsou různé výstupy z geografického informačního systému. Uchazeč obdrží výsledky ze systému, na kterých mohou být zjištěny poruchy na kanalizaci.</w:t>
      </w:r>
    </w:p>
    <w:p>
      <w:pPr>
        <w:keepNext w:val="0"/>
        <w:keepLines w:val="0"/>
        <w:framePr w:w="10766" w:h="10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443"/>
        <w:rPr>
          <w:rStyle w:val="C3"/>
          <w:rtl w:val="0"/>
        </w:rPr>
      </w:pPr>
    </w:p>
    <w:p>
      <w:pPr>
        <w:pStyle w:val="P35"/>
        <w:framePr w:w="10710" w:h="340" w:hRule="exact" w:wrap="none" w:vAnchor="page" w:hAnchor="margin" w:x="28" w:y="13443"/>
        <w:rPr>
          <w:rStyle w:val="C25"/>
          <w:rtl w:val="0"/>
        </w:rPr>
      </w:pPr>
      <w:r>
        <w:rPr>
          <w:rStyle w:val="C25"/>
          <w:rtl w:val="0"/>
        </w:rPr>
        <w:t>Výsledné hodnocení</w:t>
      </w:r>
    </w:p>
    <w:p>
      <w:pPr>
        <w:keepNext w:val="0"/>
        <w:keepLines w:val="0"/>
        <w:framePr w:w="10766" w:h="1497" w:hRule="exact" w:wrap="none" w:vAnchor="page" w:hAnchor="margin" w:x="0" w:y="13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kanalizačních sítí, 24.4.2026 19:43:53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56"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710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stavebnictví nebo chemii nebo strojírenství nebo elektrotechniku nebo ekologii a alespoň 5 let praxe v řídicí pozici v oblasti kanalizací nebo ve funkci učitele praktického vyučování nebo odborného výcviku v oblasti stokování/ kanalizací, z toho minimálně jeden rok v období posledních dvou let před podáním žádosti o udělení autorizace.</w:t>
      </w:r>
    </w:p>
    <w:p>
      <w:pPr>
        <w:keepNext w:val="0"/>
        <w:keepLines w:val="1"/>
        <w:framePr w:w="10766" w:h="710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zaměřených na stavebnictví nebo chemii nebo strojírenství nebo elektrotechniku nebo ekologii a alespoň 5 let praxe v řídicí pozici v oblasti kanalizací nebo ve funkci učitele praktického vyučování nebo odborných předmětů nebo odborného výcviku v oblasti stokování/ kanalizací, z toho minimálně jeden rok v období posledních dvou let před podáním žádosti o udělení autorizace.</w:t>
      </w:r>
    </w:p>
    <w:p>
      <w:pPr>
        <w:keepNext w:val="0"/>
        <w:keepLines w:val="0"/>
        <w:framePr w:w="10766" w:h="710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484"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skutečného provedení stavby, mapový podklad GIS</w:t>
      </w:r>
    </w:p>
    <w:p>
      <w:pPr>
        <w:keepNext w:val="0"/>
        <w:keepLines w:val="0"/>
        <w:framePr w:w="10766" w:h="3143"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kontrole (optické, TIS) stavu kanalizace, protokol o odběru vzorků, protokol z měření na stokové síti</w:t>
      </w:r>
    </w:p>
    <w:p>
      <w:pPr>
        <w:keepNext w:val="0"/>
        <w:keepLines w:val="0"/>
        <w:framePr w:w="10766" w:h="3143"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modelového investičního záměru výstavby kanalizace s předpokladem následného provozování</w:t>
      </w:r>
    </w:p>
    <w:p>
      <w:pPr>
        <w:keepNext w:val="0"/>
        <w:keepLines w:val="0"/>
        <w:framePr w:w="10766" w:h="3143"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modelových situací </w:t>
      </w:r>
    </w:p>
    <w:p>
      <w:pPr>
        <w:keepNext w:val="0"/>
        <w:keepLines w:val="0"/>
        <w:framePr w:w="10766" w:h="3143"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nezávadného ovzduší</w:t>
      </w:r>
    </w:p>
    <w:p>
      <w:pPr>
        <w:keepNext w:val="0"/>
        <w:keepLines w:val="0"/>
        <w:framePr w:w="10766" w:h="3143"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celotělový zachycovací postroj včetně příslušenství</w:t>
      </w:r>
    </w:p>
    <w:p>
      <w:pPr>
        <w:keepNext w:val="0"/>
        <w:keepLines w:val="0"/>
        <w:framePr w:w="10766" w:h="3143"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w:t>
      </w:r>
    </w:p>
    <w:p>
      <w:pPr>
        <w:pStyle w:val="P21"/>
        <w:framePr w:w="7654" w:h="331" w:hRule="exact" w:wrap="none" w:vAnchor="page" w:hAnchor="margin" w:x="28" w:y="15940"/>
        <w:rPr>
          <w:rStyle w:val="C16"/>
          <w:rtl w:val="0"/>
        </w:rPr>
      </w:pPr>
      <w:r>
        <w:rPr>
          <w:rStyle w:val="C16"/>
          <w:rtl w:val="0"/>
        </w:rPr>
        <w:t>Technik kanalizačních sítí, 24.4.2026 19:43:53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Technik kanalizačních sítí, 24.4.2026 19:43:53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a SP ČR a AK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kanalizačních sítí, 24.4.2026 19:43:53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5823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EF79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