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60E6CF" Type="http://schemas.openxmlformats.org/officeDocument/2006/relationships/officeDocument" Target="/word/document.xml" /><Relationship Id="coreR2160E6CF" Type="http://schemas.openxmlformats.org/package/2006/relationships/metadata/core-properties" Target="/docProps/core.xml" /><Relationship Id="customR2160E6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kontrolor jakosti (kód: 28-082-M)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keramické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keramické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keramické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keramické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metod kontroly jakosti keramických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Vypracování plánů kontroly jakosti keramických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protokolů o výsledcích kontrol v keramické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keramické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kontrolor jakosti, 27.10.2026 3:10:49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http://katalog.nsp.cz/karta_p.aspx?id_jp=7340).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Kvalitativní zkoušky surovin, materiálů, polotovarů a výrobků v keramické výrobě, kritérium a), b), c) autorizovaná osoba zadá uchazeči jednu konkrétní funkční zkoušku (měření smrštění nebo vysušeného nebo vypáleného střepu). AOS má k dispozici minimálně 3 sady vzorků na měření smrštění nevypáleného střepu, smrštění výpalem a laboratorní vzorky výrobní hmoty – viz nezbytné materiální a technické předpoklady pro provedení zkoušky. 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Kvalitativní zkoušky surovin, materiálů, polotovarů a výrobků v keramické výrobě, kritérium e); autorizovaná osoba připraví soubor vyhodnotitelných dat o kontrolním měření (např. četnost výskytu rozměrových vad, vzhledových vad). K vypracování tohoto úkolu má uchazeč k dispozici PC s nainstalovaným kancelářským SW Microsoft Office, obsahující textový editor WORD, tabulkový procesor Excel a Power Point. Výsledky uchazeč zapíše do tabulkového procesoru a vyjádří je graficky.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Kontrola dodržování technologických postupů v keramické výrobě, kritérium d) autorizovaná osoba zaměří výběr otázek podle typu keramické výroby (např. výroba užitkové keramiky, porcelánu, obkladaček, sanitární keramiky, žáromateriálů, stavební keramiky).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Vstupní, výstupní a mezioperační kontrola surovin, materiálů, polotovarů a výrobků v keramické výrobě, kritérium d), AOS určí druh keramického výrobku, ke kterému se budou vztahovat zadané úkoly podle zaměření konkrétní keramické výroby a místa konání zkoušky (např. výroba užitkové keramiky, porcelánu, obkladaček, sanitární keramiky, žáromateriálů, stavební keramiky).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Vypracování plánů kontroly jakosti keramických výrobků, kritérium d); u kompetence Vypracování protokolů o výsledcích kontrol v keramické výrobě, kritérium c); u kompetence Uplatňování a vyřizování reklamací v keramické výrobě (včetně zjišťování závad), kritérium a), b), c) může autorizovaná osoba využít standardizované dokumenty (formuláře) z reálného provozu podle typu keramické výroby.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Vypracování plánů kontroly jakosti keramických výrobků, kritérium b), se bude vztahovat zadaný úkol k zaměření konkrétní keramické výroby a místu konání zkoušky (např. výroba užitkové keramiky, porcelánu, obkladaček, sanitární keramiky, žáromateriálů, stavební keramiky). Uchazeč v plánu musí uvést kritické výrobní uzly, kde bude prováděna kontrola jakosti vstupních surovin, mezioperační kontrola polotovarů a výstupní kontrola - zde uvede metody kontroly, resp. použité zkoušky.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Analyzování vlivů působících na užitné vlastnosti surovin, materiálů, polotovarů a výrobků v keramické výrobě, kritérium f); Uplatňování a vyřizování reklamací v keramické výrobě (včetně zjišťování závad), kritérium a), c); Kontrola dodržování technologických postupů v keramické výrobě, kritérium c); připraví autorizovaná osoba modelovou situaci v návaznosti na ověřované postupy.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kontrolor jakosti, 27.10.2026 3:10:49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Lasselsberger,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Thun a.s., Karlovy Vary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Horní Bříza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kontrolor jakosti, 27.10.2026 3:10:49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