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5FD7C" Type="http://schemas.openxmlformats.org/officeDocument/2006/relationships/officeDocument" Target="/word/document.xml" /><Relationship Id="coreR7595FD7C" Type="http://schemas.openxmlformats.org/package/2006/relationships/metadata/core-properties" Target="/docProps/core.xml" /><Relationship Id="customR7595FD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v dole (kód: 21-054-H)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vrtné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údržba vrtného 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indikace a detekce důlního ovzduší na důlních pracovištích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v dole, 4.8.2026 1:12:27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vrtání důlních vrtů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technologií vrtání důlních vrtů (způsob provedení jednotlivých činností při ustavení vrtného stroje, vrtání a ukončení vrtání)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druhy vývrtů a jejich užití: zavlažovací,vrtné testy, odvodňovací, odlehčovací, geologické technologie, degazační a speciální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vrtné soupravy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vrtnou soupravu rotačně-řeznou, přiklepnou, rotačně-přiklepnou, ruční vrtací kladivo</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Vyjmenovat a popsat nástroje, nářadí, osobní ochranné pracovní prostředky a ostatní potřebné náležitosti k provádění vrtných prací v dole</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Popsat bezpečnost práce při vrtání důlních vrtů</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d) Připravit vrtné zařízení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e) Ustavit a ukotvit vrtnou soupravu</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f) Nastavit parametry vrtání (rotace a přítlak) vrtného zařízení dle druhu vrtu a předvést obsluhu vrtného zařízení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Ošetřování a údržba vrtného stroje</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Provést úkony denního ošetření a běžné údržby vrtného zařízení podle pokynů na obsluhu a údržbu strojních a elektrických zařízení</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b) Zkontrolovat technický stav vrtného zařízení a jeho ukotvení</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32"/>
        <w:framePr w:w="10710" w:h="248" w:hRule="exact" w:wrap="none" w:vAnchor="page" w:hAnchor="margin" w:x="28" w:y="12571"/>
        <w:rPr>
          <w:rStyle w:val="C23"/>
          <w:rtl w:val="0"/>
        </w:rPr>
      </w:pPr>
      <w:r>
        <w:rPr>
          <w:rStyle w:val="C23"/>
          <w:rtl w:val="0"/>
        </w:rPr>
        <w:t>Je třeba splnit obě kritéria.</w:t>
      </w:r>
    </w:p>
    <w:p>
      <w:pPr>
        <w:pStyle w:val="P23"/>
        <w:framePr w:w="10710" w:h="340" w:hRule="exact" w:wrap="none" w:vAnchor="page" w:hAnchor="margin" w:x="28" w:y="13007"/>
        <w:rPr>
          <w:rStyle w:val="C18"/>
          <w:rtl w:val="0"/>
        </w:rPr>
      </w:pPr>
      <w:r>
        <w:rPr>
          <w:rStyle w:val="C18"/>
          <w:rtl w:val="0"/>
        </w:rPr>
        <w:t>Provádění indikace a detekce důlního ovzduší na důlních pracovištích</w:t>
      </w:r>
    </w:p>
    <w:p>
      <w:pPr>
        <w:pStyle w:val="P24"/>
        <w:framePr w:w="6713" w:h="376" w:hRule="exact" w:wrap="none" w:vAnchor="page" w:hAnchor="margin" w:x="45" w:y="13446"/>
        <w:rPr>
          <w:rStyle w:val="C3"/>
          <w:rtl w:val="0"/>
        </w:rPr>
      </w:pPr>
    </w:p>
    <w:p>
      <w:pPr>
        <w:pStyle w:val="P25"/>
        <w:framePr w:w="6661" w:h="249" w:hRule="exact" w:wrap="none" w:vAnchor="page" w:hAnchor="margin" w:x="71" w:y="13517"/>
        <w:rPr>
          <w:rStyle w:val="C19"/>
          <w:rtl w:val="0"/>
        </w:rPr>
      </w:pPr>
      <w:r>
        <w:rPr>
          <w:rStyle w:val="C19"/>
          <w:rtl w:val="0"/>
        </w:rPr>
        <w:t>Kritéria hodnocení</w:t>
      </w:r>
    </w:p>
    <w:p>
      <w:pPr>
        <w:pStyle w:val="P26"/>
        <w:framePr w:w="3918" w:h="376" w:hRule="exact" w:wrap="none" w:vAnchor="page" w:hAnchor="margin" w:x="6803" w:y="13446"/>
        <w:rPr>
          <w:rStyle w:val="C3"/>
          <w:rtl w:val="0"/>
        </w:rPr>
      </w:pPr>
    </w:p>
    <w:p>
      <w:pPr>
        <w:pStyle w:val="P27"/>
        <w:framePr w:w="3836" w:h="249" w:hRule="exact" w:wrap="none" w:vAnchor="page" w:hAnchor="margin" w:x="6859" w:y="13517"/>
        <w:rPr>
          <w:rStyle w:val="C20"/>
          <w:rtl w:val="0"/>
        </w:rPr>
      </w:pPr>
      <w:r>
        <w:rPr>
          <w:rStyle w:val="C20"/>
          <w:rtl w:val="0"/>
        </w:rPr>
        <w:t>Způsoby ověření</w:t>
      </w:r>
    </w:p>
    <w:p>
      <w:pPr>
        <w:pStyle w:val="P12"/>
        <w:framePr w:w="6710" w:h="831" w:hRule="exact" w:wrap="none" w:vAnchor="page" w:hAnchor="margin" w:x="45" w:y="13822"/>
        <w:rPr>
          <w:rStyle w:val="C3"/>
          <w:rtl w:val="0"/>
        </w:rPr>
      </w:pPr>
    </w:p>
    <w:p>
      <w:pPr>
        <w:pStyle w:val="P13"/>
        <w:framePr w:w="6658" w:h="704" w:hRule="exact" w:wrap="none" w:vAnchor="page" w:hAnchor="margin" w:x="71" w:y="13878"/>
        <w:rPr>
          <w:rStyle w:val="C11"/>
          <w:rtl w:val="0"/>
        </w:rPr>
      </w:pPr>
      <w:r>
        <w:rPr>
          <w:rStyle w:val="C11"/>
          <w:rtl w:val="0"/>
        </w:rPr>
        <w:t>a) Ověřovat průběžně během směny stav ovzduší na pracovišti osazenými kalibrovanými čidly na plyny, depresními čidly na větrání, specializovanými čidly, přenosnými optickými a elektronickými přístroji</w:t>
      </w:r>
    </w:p>
    <w:p>
      <w:pPr>
        <w:pStyle w:val="P28"/>
        <w:framePr w:w="3921" w:h="831" w:hRule="exact" w:wrap="none" w:vAnchor="page" w:hAnchor="margin" w:x="6800" w:y="13822"/>
        <w:rPr>
          <w:rStyle w:val="C3"/>
          <w:rtl w:val="0"/>
        </w:rPr>
      </w:pPr>
    </w:p>
    <w:p>
      <w:pPr>
        <w:pStyle w:val="P29"/>
        <w:framePr w:w="3839" w:h="704" w:hRule="exact" w:wrap="none" w:vAnchor="page" w:hAnchor="margin" w:x="6856" w:y="13878"/>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Zkontrolovat úroveň škodlivin na pracovišti, porovnat ji s povolenými limity</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v dole, 4.8.2026 1:12:27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provozu vrtného zařízení a jeho výkonech, celkový čas provozu vrtné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provedené obsluze, opravách a údržbě vrtného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v dole, 4.8.2026 1:12:27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http://katalog.nsp.cz/zdravotniPodminky.aspx?kod_sm1=27&amp;id_jp=30436).</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v dole, 4.8.2026 1:12:27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nebo praktického vyučování v oboru hornictví nebo strojírenství, z toho minimálně jeden rok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v dole, 4.8.2026 1:12:27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58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na pracovišti vybaveném zařízením, nástroji a nářadím pro vrtací práce nebo na školicím pracovišti na povrchu</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vrtacím zařízením (rotačně-řezné, přiklepnou, rotačně -přiklepnou, ruční vrtací kladivo)</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důlního ovzduší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(vrtacího zařízení, dokumentace důlních děl) </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včetně příslušenství a provozní knihy</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měřicí a indikační technika (kalibrovaná čidla na plyny, depresní čidla na větrání, specializovaná čidla, přenosné optické a elektronické přístroje</w:t>
      </w:r>
    </w:p>
    <w:p>
      <w:pPr>
        <w:keepNext w:val="0"/>
        <w:keepLines w:val="1"/>
        <w:framePr w:w="10766" w:h="58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•sklonoměr</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v dole, 4.8.2026 1:12:27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 Ostrava-Poruba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 Karviná Doly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Gemec – Union, a. s., Jivka 187</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v dole, 4.8.2026 1:12:27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7F5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610F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F886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671A8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