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CF05E9" Type="http://schemas.openxmlformats.org/officeDocument/2006/relationships/officeDocument" Target="/word/document.xml" /><Relationship Id="coreR49CF05E9" Type="http://schemas.openxmlformats.org/package/2006/relationships/metadata/core-properties" Target="/docProps/core.xml" /><Relationship Id="customR49CF05E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Vrtač v dole (kód: 21-054-H)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Horník v dole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a výkresové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vrtné soupravy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Ošetřování a údržba vrtného stroje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indikace a detekce důlního ovzduší na důlních pracovištích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dokumentace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26.07.2016 do: 20.10.2022</w:t>
      </w:r>
    </w:p>
    <w:p>
      <w:pPr>
        <w:pStyle w:val="P21"/>
        <w:framePr w:w="7654" w:h="331" w:hRule="exact" w:wrap="none" w:vAnchor="page" w:hAnchor="margin" w:x="28" w:y="15940"/>
        <w:rPr>
          <w:rStyle w:val="C16"/>
          <w:rtl w:val="0"/>
        </w:rPr>
      </w:pPr>
      <w:r>
        <w:rPr>
          <w:rStyle w:val="C16"/>
          <w:rtl w:val="0"/>
        </w:rPr>
        <w:t>Vrtač v dole, 29.4.2026 1:34:14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a výkresové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Vyhledat v technických, bezpečnostních, provozních předpisech a dokumentaci relevantní informace týkající se povinností pracovníků při vrtání důlních vrtů</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s ústním vysvětlením</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Popsat podle technologického předpisu technologií vrtání důlních vrtů (způsob provedení jednotlivých činností při ustavení vrtného stroje, vrtání a ukončení vrtání)</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Ústní ověření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Popsat druhy vývrtů a jejich užití: zavlažovací,vrtné testy, odvodňovací, odlehčovací, geologické technologie, degazační a speciální</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Ústní ověření</w:t>
      </w:r>
    </w:p>
    <w:p>
      <w:pPr>
        <w:pStyle w:val="P32"/>
        <w:framePr w:w="10710" w:h="248" w:hRule="exact" w:wrap="none" w:vAnchor="page" w:hAnchor="margin" w:x="28" w:y="5910"/>
        <w:rPr>
          <w:rStyle w:val="C23"/>
          <w:rtl w:val="0"/>
        </w:rPr>
      </w:pPr>
      <w:r>
        <w:rPr>
          <w:rStyle w:val="C23"/>
          <w:rtl w:val="0"/>
        </w:rPr>
        <w:t>Je třeba splnit všechna kritéria.</w:t>
      </w:r>
    </w:p>
    <w:p>
      <w:pPr>
        <w:pStyle w:val="P23"/>
        <w:framePr w:w="10710" w:h="340" w:hRule="exact" w:wrap="none" w:vAnchor="page" w:hAnchor="margin" w:x="28" w:y="6345"/>
        <w:rPr>
          <w:rStyle w:val="C18"/>
          <w:rtl w:val="0"/>
        </w:rPr>
      </w:pPr>
      <w:r>
        <w:rPr>
          <w:rStyle w:val="C18"/>
          <w:rtl w:val="0"/>
        </w:rPr>
        <w:t>Obsluha vrtné soupravy</w:t>
      </w:r>
    </w:p>
    <w:p>
      <w:pPr>
        <w:pStyle w:val="P24"/>
        <w:framePr w:w="6713" w:h="376" w:hRule="exact" w:wrap="none" w:vAnchor="page" w:hAnchor="margin" w:x="45" w:y="6785"/>
        <w:rPr>
          <w:rStyle w:val="C3"/>
          <w:rtl w:val="0"/>
        </w:rPr>
      </w:pPr>
    </w:p>
    <w:p>
      <w:pPr>
        <w:pStyle w:val="P25"/>
        <w:framePr w:w="6661" w:h="249" w:hRule="exact" w:wrap="none" w:vAnchor="page" w:hAnchor="margin" w:x="71" w:y="6856"/>
        <w:rPr>
          <w:rStyle w:val="C19"/>
          <w:rtl w:val="0"/>
        </w:rPr>
      </w:pPr>
      <w:r>
        <w:rPr>
          <w:rStyle w:val="C19"/>
          <w:rtl w:val="0"/>
        </w:rPr>
        <w:t>Kritéria hodnocení</w:t>
      </w:r>
    </w:p>
    <w:p>
      <w:pPr>
        <w:pStyle w:val="P26"/>
        <w:framePr w:w="3918" w:h="376" w:hRule="exact" w:wrap="none" w:vAnchor="page" w:hAnchor="margin" w:x="6803" w:y="6785"/>
        <w:rPr>
          <w:rStyle w:val="C3"/>
          <w:rtl w:val="0"/>
        </w:rPr>
      </w:pPr>
    </w:p>
    <w:p>
      <w:pPr>
        <w:pStyle w:val="P27"/>
        <w:framePr w:w="3836" w:h="249" w:hRule="exact" w:wrap="none" w:vAnchor="page" w:hAnchor="margin" w:x="6859" w:y="6856"/>
        <w:rPr>
          <w:rStyle w:val="C20"/>
          <w:rtl w:val="0"/>
        </w:rPr>
      </w:pPr>
      <w:r>
        <w:rPr>
          <w:rStyle w:val="C20"/>
          <w:rtl w:val="0"/>
        </w:rPr>
        <w:t>Způsoby ověření</w:t>
      </w:r>
    </w:p>
    <w:p>
      <w:pPr>
        <w:pStyle w:val="P12"/>
        <w:framePr w:w="6710" w:h="607" w:hRule="exact" w:wrap="none" w:vAnchor="page" w:hAnchor="margin" w:x="45" w:y="7161"/>
        <w:rPr>
          <w:rStyle w:val="C3"/>
          <w:rtl w:val="0"/>
        </w:rPr>
      </w:pPr>
    </w:p>
    <w:p>
      <w:pPr>
        <w:pStyle w:val="P13"/>
        <w:framePr w:w="6658" w:h="480" w:hRule="exact" w:wrap="none" w:vAnchor="page" w:hAnchor="margin" w:x="71" w:y="7217"/>
        <w:rPr>
          <w:rStyle w:val="C11"/>
          <w:rtl w:val="0"/>
        </w:rPr>
      </w:pPr>
      <w:r>
        <w:rPr>
          <w:rStyle w:val="C11"/>
          <w:rtl w:val="0"/>
        </w:rPr>
        <w:t>a) Popsat vrtnou soupravu rotačně-řeznou, přiklepnou, rotačně-přiklepnou, ruční vrtací kladivo</w:t>
      </w:r>
    </w:p>
    <w:p>
      <w:pPr>
        <w:pStyle w:val="P28"/>
        <w:framePr w:w="3921" w:h="607" w:hRule="exact" w:wrap="none" w:vAnchor="page" w:hAnchor="margin" w:x="6800" w:y="7161"/>
        <w:rPr>
          <w:rStyle w:val="C3"/>
          <w:rtl w:val="0"/>
        </w:rPr>
      </w:pPr>
    </w:p>
    <w:p>
      <w:pPr>
        <w:pStyle w:val="P29"/>
        <w:framePr w:w="3839" w:h="480" w:hRule="exact" w:wrap="none" w:vAnchor="page" w:hAnchor="margin" w:x="6856" w:y="7217"/>
        <w:rPr>
          <w:rStyle w:val="C21"/>
          <w:rtl w:val="0"/>
        </w:rPr>
      </w:pPr>
      <w:r>
        <w:rPr>
          <w:rStyle w:val="C21"/>
          <w:rtl w:val="0"/>
        </w:rPr>
        <w:t>Ústní ověření</w:t>
      </w:r>
    </w:p>
    <w:p>
      <w:pPr>
        <w:pStyle w:val="P16"/>
        <w:framePr w:w="6710" w:h="607" w:hRule="exact" w:wrap="none" w:vAnchor="page" w:hAnchor="margin" w:x="45" w:y="7768"/>
        <w:rPr>
          <w:rStyle w:val="C3"/>
          <w:rtl w:val="0"/>
        </w:rPr>
      </w:pPr>
    </w:p>
    <w:p>
      <w:pPr>
        <w:pStyle w:val="P17"/>
        <w:framePr w:w="6658" w:h="480" w:hRule="exact" w:wrap="none" w:vAnchor="page" w:hAnchor="margin" w:x="71" w:y="7824"/>
        <w:rPr>
          <w:rStyle w:val="C13"/>
          <w:rtl w:val="0"/>
        </w:rPr>
      </w:pPr>
      <w:r>
        <w:rPr>
          <w:rStyle w:val="C13"/>
          <w:rtl w:val="0"/>
        </w:rPr>
        <w:t>b) Vyjmenovat a popsat nástroje, nářadí, osobní ochranné pracovní prostředky a ostatní potřebné náležitosti k provádění vrtných prací v dole</w:t>
      </w:r>
    </w:p>
    <w:p>
      <w:pPr>
        <w:pStyle w:val="P30"/>
        <w:framePr w:w="3921" w:h="607" w:hRule="exact" w:wrap="none" w:vAnchor="page" w:hAnchor="margin" w:x="6800" w:y="7768"/>
        <w:rPr>
          <w:rStyle w:val="C3"/>
          <w:rtl w:val="0"/>
        </w:rPr>
      </w:pPr>
    </w:p>
    <w:p>
      <w:pPr>
        <w:pStyle w:val="P31"/>
        <w:framePr w:w="3839" w:h="480" w:hRule="exact" w:wrap="none" w:vAnchor="page" w:hAnchor="margin" w:x="6856" w:y="7824"/>
        <w:rPr>
          <w:rStyle w:val="C22"/>
          <w:rtl w:val="0"/>
        </w:rPr>
      </w:pPr>
      <w:r>
        <w:rPr>
          <w:rStyle w:val="C22"/>
          <w:rtl w:val="0"/>
        </w:rPr>
        <w:t>Ústní ověření</w:t>
      </w:r>
    </w:p>
    <w:p>
      <w:pPr>
        <w:pStyle w:val="P12"/>
        <w:framePr w:w="6710" w:h="376" w:hRule="exact" w:wrap="none" w:vAnchor="page" w:hAnchor="margin" w:x="45" w:y="8375"/>
        <w:rPr>
          <w:rStyle w:val="C3"/>
          <w:rtl w:val="0"/>
        </w:rPr>
      </w:pPr>
    </w:p>
    <w:p>
      <w:pPr>
        <w:pStyle w:val="P13"/>
        <w:framePr w:w="6658" w:h="249" w:hRule="exact" w:wrap="none" w:vAnchor="page" w:hAnchor="margin" w:x="71" w:y="8431"/>
        <w:rPr>
          <w:rStyle w:val="C11"/>
          <w:rtl w:val="0"/>
        </w:rPr>
      </w:pPr>
      <w:r>
        <w:rPr>
          <w:rStyle w:val="C11"/>
          <w:rtl w:val="0"/>
        </w:rPr>
        <w:t>c) Popsat bezpečnost práce při vrtání důlních vrtů</w:t>
      </w:r>
    </w:p>
    <w:p>
      <w:pPr>
        <w:pStyle w:val="P28"/>
        <w:framePr w:w="3921" w:h="376" w:hRule="exact" w:wrap="none" w:vAnchor="page" w:hAnchor="margin" w:x="6800" w:y="8375"/>
        <w:rPr>
          <w:rStyle w:val="C3"/>
          <w:rtl w:val="0"/>
        </w:rPr>
      </w:pPr>
    </w:p>
    <w:p>
      <w:pPr>
        <w:pStyle w:val="P29"/>
        <w:framePr w:w="3839" w:h="249" w:hRule="exact" w:wrap="none" w:vAnchor="page" w:hAnchor="margin" w:x="6856" w:y="8431"/>
        <w:rPr>
          <w:rStyle w:val="C21"/>
          <w:rtl w:val="0"/>
        </w:rPr>
      </w:pPr>
      <w:r>
        <w:rPr>
          <w:rStyle w:val="C21"/>
          <w:rtl w:val="0"/>
        </w:rPr>
        <w:t>Ústní ověření</w:t>
      </w:r>
    </w:p>
    <w:p>
      <w:pPr>
        <w:pStyle w:val="P16"/>
        <w:framePr w:w="6710" w:h="376" w:hRule="exact" w:wrap="none" w:vAnchor="page" w:hAnchor="margin" w:x="45" w:y="8751"/>
        <w:rPr>
          <w:rStyle w:val="C3"/>
          <w:rtl w:val="0"/>
        </w:rPr>
      </w:pPr>
    </w:p>
    <w:p>
      <w:pPr>
        <w:pStyle w:val="P17"/>
        <w:framePr w:w="6658" w:h="249" w:hRule="exact" w:wrap="none" w:vAnchor="page" w:hAnchor="margin" w:x="71" w:y="8807"/>
        <w:rPr>
          <w:rStyle w:val="C13"/>
          <w:rtl w:val="0"/>
        </w:rPr>
      </w:pPr>
      <w:r>
        <w:rPr>
          <w:rStyle w:val="C13"/>
          <w:rtl w:val="0"/>
        </w:rPr>
        <w:t>d) Připravit vrtné zařízení</w:t>
      </w:r>
    </w:p>
    <w:p>
      <w:pPr>
        <w:pStyle w:val="P30"/>
        <w:framePr w:w="3921" w:h="376" w:hRule="exact" w:wrap="none" w:vAnchor="page" w:hAnchor="margin" w:x="6800" w:y="8751"/>
        <w:rPr>
          <w:rStyle w:val="C3"/>
          <w:rtl w:val="0"/>
        </w:rPr>
      </w:pPr>
    </w:p>
    <w:p>
      <w:pPr>
        <w:pStyle w:val="P31"/>
        <w:framePr w:w="3839" w:h="249" w:hRule="exact" w:wrap="none" w:vAnchor="page" w:hAnchor="margin" w:x="6856" w:y="8807"/>
        <w:rPr>
          <w:rStyle w:val="C22"/>
          <w:rtl w:val="0"/>
        </w:rPr>
      </w:pPr>
      <w:r>
        <w:rPr>
          <w:rStyle w:val="C22"/>
          <w:rtl w:val="0"/>
        </w:rPr>
        <w:t>Praktické předvedení</w:t>
      </w:r>
    </w:p>
    <w:p>
      <w:pPr>
        <w:pStyle w:val="P12"/>
        <w:framePr w:w="6710" w:h="376" w:hRule="exact" w:wrap="none" w:vAnchor="page" w:hAnchor="margin" w:x="45" w:y="9127"/>
        <w:rPr>
          <w:rStyle w:val="C3"/>
          <w:rtl w:val="0"/>
        </w:rPr>
      </w:pPr>
    </w:p>
    <w:p>
      <w:pPr>
        <w:pStyle w:val="P13"/>
        <w:framePr w:w="6658" w:h="249" w:hRule="exact" w:wrap="none" w:vAnchor="page" w:hAnchor="margin" w:x="71" w:y="9183"/>
        <w:rPr>
          <w:rStyle w:val="C11"/>
          <w:rtl w:val="0"/>
        </w:rPr>
      </w:pPr>
      <w:r>
        <w:rPr>
          <w:rStyle w:val="C11"/>
          <w:rtl w:val="0"/>
        </w:rPr>
        <w:t>e) Ustavit a ukotvit vrtnou soupravu</w:t>
      </w:r>
    </w:p>
    <w:p>
      <w:pPr>
        <w:pStyle w:val="P28"/>
        <w:framePr w:w="3921" w:h="376" w:hRule="exact" w:wrap="none" w:vAnchor="page" w:hAnchor="margin" w:x="6800" w:y="9127"/>
        <w:rPr>
          <w:rStyle w:val="C3"/>
          <w:rtl w:val="0"/>
        </w:rPr>
      </w:pPr>
    </w:p>
    <w:p>
      <w:pPr>
        <w:pStyle w:val="P29"/>
        <w:framePr w:w="3839" w:h="249" w:hRule="exact" w:wrap="none" w:vAnchor="page" w:hAnchor="margin" w:x="6856" w:y="9183"/>
        <w:rPr>
          <w:rStyle w:val="C21"/>
          <w:rtl w:val="0"/>
        </w:rPr>
      </w:pPr>
      <w:r>
        <w:rPr>
          <w:rStyle w:val="C21"/>
          <w:rtl w:val="0"/>
        </w:rPr>
        <w:t>Praktické předvedení</w:t>
      </w:r>
    </w:p>
    <w:p>
      <w:pPr>
        <w:pStyle w:val="P16"/>
        <w:framePr w:w="6710" w:h="607" w:hRule="exact" w:wrap="none" w:vAnchor="page" w:hAnchor="margin" w:x="45" w:y="9503"/>
        <w:rPr>
          <w:rStyle w:val="C3"/>
          <w:rtl w:val="0"/>
        </w:rPr>
      </w:pPr>
    </w:p>
    <w:p>
      <w:pPr>
        <w:pStyle w:val="P17"/>
        <w:framePr w:w="6658" w:h="480" w:hRule="exact" w:wrap="none" w:vAnchor="page" w:hAnchor="margin" w:x="71" w:y="9559"/>
        <w:rPr>
          <w:rStyle w:val="C13"/>
          <w:rtl w:val="0"/>
        </w:rPr>
      </w:pPr>
      <w:r>
        <w:rPr>
          <w:rStyle w:val="C13"/>
          <w:rtl w:val="0"/>
        </w:rPr>
        <w:t>f) Nastavit parametry vrtání (rotace a přítlak) vrtného zařízení dle druhu vrtu a předvést obsluhu vrtného zařízení</w:t>
      </w:r>
    </w:p>
    <w:p>
      <w:pPr>
        <w:pStyle w:val="P30"/>
        <w:framePr w:w="3921" w:h="607" w:hRule="exact" w:wrap="none" w:vAnchor="page" w:hAnchor="margin" w:x="6800" w:y="9503"/>
        <w:rPr>
          <w:rStyle w:val="C3"/>
          <w:rtl w:val="0"/>
        </w:rPr>
      </w:pPr>
    </w:p>
    <w:p>
      <w:pPr>
        <w:pStyle w:val="P31"/>
        <w:framePr w:w="3839" w:h="480" w:hRule="exact" w:wrap="none" w:vAnchor="page" w:hAnchor="margin" w:x="6856" w:y="9559"/>
        <w:rPr>
          <w:rStyle w:val="C22"/>
          <w:rtl w:val="0"/>
        </w:rPr>
      </w:pPr>
      <w:r>
        <w:rPr>
          <w:rStyle w:val="C22"/>
          <w:rtl w:val="0"/>
        </w:rPr>
        <w:t>Praktické předvedení</w:t>
      </w:r>
    </w:p>
    <w:p>
      <w:pPr>
        <w:pStyle w:val="P32"/>
        <w:framePr w:w="10710" w:h="248" w:hRule="exact" w:wrap="none" w:vAnchor="page" w:hAnchor="margin" w:x="28" w:y="10223"/>
        <w:rPr>
          <w:rStyle w:val="C23"/>
          <w:rtl w:val="0"/>
        </w:rPr>
      </w:pPr>
      <w:r>
        <w:rPr>
          <w:rStyle w:val="C23"/>
          <w:rtl w:val="0"/>
        </w:rPr>
        <w:t>Je třeba splnit všechna kritéria.</w:t>
      </w:r>
    </w:p>
    <w:p>
      <w:pPr>
        <w:pStyle w:val="P23"/>
        <w:framePr w:w="10710" w:h="340" w:hRule="exact" w:wrap="none" w:vAnchor="page" w:hAnchor="margin" w:x="28" w:y="10659"/>
        <w:rPr>
          <w:rStyle w:val="C18"/>
          <w:rtl w:val="0"/>
        </w:rPr>
      </w:pPr>
      <w:r>
        <w:rPr>
          <w:rStyle w:val="C18"/>
          <w:rtl w:val="0"/>
        </w:rPr>
        <w:t>Ošetřování a údržba vrtného stroje</w:t>
      </w:r>
    </w:p>
    <w:p>
      <w:pPr>
        <w:pStyle w:val="P24"/>
        <w:framePr w:w="6713" w:h="376" w:hRule="exact" w:wrap="none" w:vAnchor="page" w:hAnchor="margin" w:x="45" w:y="11098"/>
        <w:rPr>
          <w:rStyle w:val="C3"/>
          <w:rtl w:val="0"/>
        </w:rPr>
      </w:pPr>
    </w:p>
    <w:p>
      <w:pPr>
        <w:pStyle w:val="P25"/>
        <w:framePr w:w="6661" w:h="249" w:hRule="exact" w:wrap="none" w:vAnchor="page" w:hAnchor="margin" w:x="71" w:y="11169"/>
        <w:rPr>
          <w:rStyle w:val="C19"/>
          <w:rtl w:val="0"/>
        </w:rPr>
      </w:pPr>
      <w:r>
        <w:rPr>
          <w:rStyle w:val="C19"/>
          <w:rtl w:val="0"/>
        </w:rPr>
        <w:t>Kritéria hodnocení</w:t>
      </w:r>
    </w:p>
    <w:p>
      <w:pPr>
        <w:pStyle w:val="P26"/>
        <w:framePr w:w="3918" w:h="376" w:hRule="exact" w:wrap="none" w:vAnchor="page" w:hAnchor="margin" w:x="6803" w:y="11098"/>
        <w:rPr>
          <w:rStyle w:val="C3"/>
          <w:rtl w:val="0"/>
        </w:rPr>
      </w:pPr>
    </w:p>
    <w:p>
      <w:pPr>
        <w:pStyle w:val="P27"/>
        <w:framePr w:w="3836" w:h="249" w:hRule="exact" w:wrap="none" w:vAnchor="page" w:hAnchor="margin" w:x="6859" w:y="11169"/>
        <w:rPr>
          <w:rStyle w:val="C20"/>
          <w:rtl w:val="0"/>
        </w:rPr>
      </w:pPr>
      <w:r>
        <w:rPr>
          <w:rStyle w:val="C20"/>
          <w:rtl w:val="0"/>
        </w:rPr>
        <w:t>Způsoby ověření</w:t>
      </w:r>
    </w:p>
    <w:p>
      <w:pPr>
        <w:pStyle w:val="P12"/>
        <w:framePr w:w="6710" w:h="607" w:hRule="exact" w:wrap="none" w:vAnchor="page" w:hAnchor="margin" w:x="45" w:y="11475"/>
        <w:rPr>
          <w:rStyle w:val="C3"/>
          <w:rtl w:val="0"/>
        </w:rPr>
      </w:pPr>
    </w:p>
    <w:p>
      <w:pPr>
        <w:pStyle w:val="P13"/>
        <w:framePr w:w="6658" w:h="480" w:hRule="exact" w:wrap="none" w:vAnchor="page" w:hAnchor="margin" w:x="71" w:y="11531"/>
        <w:rPr>
          <w:rStyle w:val="C11"/>
          <w:rtl w:val="0"/>
        </w:rPr>
      </w:pPr>
      <w:r>
        <w:rPr>
          <w:rStyle w:val="C11"/>
          <w:rtl w:val="0"/>
        </w:rPr>
        <w:t>a) Provést úkony denního ošetření a běžné údržby vrtného zařízení podle pokynů na obsluhu a údržbu strojních a elektrických zařízení</w:t>
      </w:r>
    </w:p>
    <w:p>
      <w:pPr>
        <w:pStyle w:val="P28"/>
        <w:framePr w:w="3921" w:h="607" w:hRule="exact" w:wrap="none" w:vAnchor="page" w:hAnchor="margin" w:x="6800" w:y="11475"/>
        <w:rPr>
          <w:rStyle w:val="C3"/>
          <w:rtl w:val="0"/>
        </w:rPr>
      </w:pPr>
    </w:p>
    <w:p>
      <w:pPr>
        <w:pStyle w:val="P29"/>
        <w:framePr w:w="3839" w:h="480" w:hRule="exact" w:wrap="none" w:vAnchor="page" w:hAnchor="margin" w:x="6856" w:y="11531"/>
        <w:rPr>
          <w:rStyle w:val="C21"/>
          <w:rtl w:val="0"/>
        </w:rPr>
      </w:pPr>
      <w:r>
        <w:rPr>
          <w:rStyle w:val="C21"/>
          <w:rtl w:val="0"/>
        </w:rPr>
        <w:t>Praktické předvedení</w:t>
      </w:r>
    </w:p>
    <w:p>
      <w:pPr>
        <w:pStyle w:val="P16"/>
        <w:framePr w:w="6710" w:h="376" w:hRule="exact" w:wrap="none" w:vAnchor="page" w:hAnchor="margin" w:x="45" w:y="12081"/>
        <w:rPr>
          <w:rStyle w:val="C3"/>
          <w:rtl w:val="0"/>
        </w:rPr>
      </w:pPr>
    </w:p>
    <w:p>
      <w:pPr>
        <w:pStyle w:val="P17"/>
        <w:framePr w:w="6658" w:h="249" w:hRule="exact" w:wrap="none" w:vAnchor="page" w:hAnchor="margin" w:x="71" w:y="12137"/>
        <w:rPr>
          <w:rStyle w:val="C13"/>
          <w:rtl w:val="0"/>
        </w:rPr>
      </w:pPr>
      <w:r>
        <w:rPr>
          <w:rStyle w:val="C13"/>
          <w:rtl w:val="0"/>
        </w:rPr>
        <w:t>b) Zkontrolovat technický stav vrtného zařízení a jeho ukotvení</w:t>
      </w:r>
    </w:p>
    <w:p>
      <w:pPr>
        <w:pStyle w:val="P30"/>
        <w:framePr w:w="3921" w:h="376" w:hRule="exact" w:wrap="none" w:vAnchor="page" w:hAnchor="margin" w:x="6800" w:y="12081"/>
        <w:rPr>
          <w:rStyle w:val="C3"/>
          <w:rtl w:val="0"/>
        </w:rPr>
      </w:pPr>
    </w:p>
    <w:p>
      <w:pPr>
        <w:pStyle w:val="P31"/>
        <w:framePr w:w="3839" w:h="249" w:hRule="exact" w:wrap="none" w:vAnchor="page" w:hAnchor="margin" w:x="6856" w:y="12137"/>
        <w:rPr>
          <w:rStyle w:val="C22"/>
          <w:rtl w:val="0"/>
        </w:rPr>
      </w:pPr>
      <w:r>
        <w:rPr>
          <w:rStyle w:val="C22"/>
          <w:rtl w:val="0"/>
        </w:rPr>
        <w:t>Praktické předvedení</w:t>
      </w:r>
    </w:p>
    <w:p>
      <w:pPr>
        <w:pStyle w:val="P32"/>
        <w:framePr w:w="10710" w:h="248" w:hRule="exact" w:wrap="none" w:vAnchor="page" w:hAnchor="margin" w:x="28" w:y="12571"/>
        <w:rPr>
          <w:rStyle w:val="C23"/>
          <w:rtl w:val="0"/>
        </w:rPr>
      </w:pPr>
      <w:r>
        <w:rPr>
          <w:rStyle w:val="C23"/>
          <w:rtl w:val="0"/>
        </w:rPr>
        <w:t>Je třeba splnit obě kritéria.</w:t>
      </w:r>
    </w:p>
    <w:p>
      <w:pPr>
        <w:pStyle w:val="P23"/>
        <w:framePr w:w="10710" w:h="340" w:hRule="exact" w:wrap="none" w:vAnchor="page" w:hAnchor="margin" w:x="28" w:y="13007"/>
        <w:rPr>
          <w:rStyle w:val="C18"/>
          <w:rtl w:val="0"/>
        </w:rPr>
      </w:pPr>
      <w:r>
        <w:rPr>
          <w:rStyle w:val="C18"/>
          <w:rtl w:val="0"/>
        </w:rPr>
        <w:t>Provádění indikace a detekce důlního ovzduší na důlních pracovištích</w:t>
      </w:r>
    </w:p>
    <w:p>
      <w:pPr>
        <w:pStyle w:val="P24"/>
        <w:framePr w:w="6713" w:h="376" w:hRule="exact" w:wrap="none" w:vAnchor="page" w:hAnchor="margin" w:x="45" w:y="13446"/>
        <w:rPr>
          <w:rStyle w:val="C3"/>
          <w:rtl w:val="0"/>
        </w:rPr>
      </w:pPr>
    </w:p>
    <w:p>
      <w:pPr>
        <w:pStyle w:val="P25"/>
        <w:framePr w:w="6661" w:h="249" w:hRule="exact" w:wrap="none" w:vAnchor="page" w:hAnchor="margin" w:x="71" w:y="13517"/>
        <w:rPr>
          <w:rStyle w:val="C19"/>
          <w:rtl w:val="0"/>
        </w:rPr>
      </w:pPr>
      <w:r>
        <w:rPr>
          <w:rStyle w:val="C19"/>
          <w:rtl w:val="0"/>
        </w:rPr>
        <w:t>Kritéria hodnocení</w:t>
      </w:r>
    </w:p>
    <w:p>
      <w:pPr>
        <w:pStyle w:val="P26"/>
        <w:framePr w:w="3918" w:h="376" w:hRule="exact" w:wrap="none" w:vAnchor="page" w:hAnchor="margin" w:x="6803" w:y="13446"/>
        <w:rPr>
          <w:rStyle w:val="C3"/>
          <w:rtl w:val="0"/>
        </w:rPr>
      </w:pPr>
    </w:p>
    <w:p>
      <w:pPr>
        <w:pStyle w:val="P27"/>
        <w:framePr w:w="3836" w:h="249" w:hRule="exact" w:wrap="none" w:vAnchor="page" w:hAnchor="margin" w:x="6859" w:y="13517"/>
        <w:rPr>
          <w:rStyle w:val="C20"/>
          <w:rtl w:val="0"/>
        </w:rPr>
      </w:pPr>
      <w:r>
        <w:rPr>
          <w:rStyle w:val="C20"/>
          <w:rtl w:val="0"/>
        </w:rPr>
        <w:t>Způsoby ověření</w:t>
      </w:r>
    </w:p>
    <w:p>
      <w:pPr>
        <w:pStyle w:val="P12"/>
        <w:framePr w:w="6710" w:h="831" w:hRule="exact" w:wrap="none" w:vAnchor="page" w:hAnchor="margin" w:x="45" w:y="13822"/>
        <w:rPr>
          <w:rStyle w:val="C3"/>
          <w:rtl w:val="0"/>
        </w:rPr>
      </w:pPr>
    </w:p>
    <w:p>
      <w:pPr>
        <w:pStyle w:val="P13"/>
        <w:framePr w:w="6658" w:h="704" w:hRule="exact" w:wrap="none" w:vAnchor="page" w:hAnchor="margin" w:x="71" w:y="13878"/>
        <w:rPr>
          <w:rStyle w:val="C11"/>
          <w:rtl w:val="0"/>
        </w:rPr>
      </w:pPr>
      <w:r>
        <w:rPr>
          <w:rStyle w:val="C11"/>
          <w:rtl w:val="0"/>
        </w:rPr>
        <w:t>a) Ověřovat průběžně během směny stav ovzduší na pracovišti osazenými kalibrovanými čidly na plyny, depresními čidly na větrání, specializovanými čidly, přenosnými optickými a elektronickými přístroji</w:t>
      </w:r>
    </w:p>
    <w:p>
      <w:pPr>
        <w:pStyle w:val="P28"/>
        <w:framePr w:w="3921" w:h="831" w:hRule="exact" w:wrap="none" w:vAnchor="page" w:hAnchor="margin" w:x="6800" w:y="13822"/>
        <w:rPr>
          <w:rStyle w:val="C3"/>
          <w:rtl w:val="0"/>
        </w:rPr>
      </w:pPr>
    </w:p>
    <w:p>
      <w:pPr>
        <w:pStyle w:val="P29"/>
        <w:framePr w:w="3839" w:h="704" w:hRule="exact" w:wrap="none" w:vAnchor="page" w:hAnchor="margin" w:x="6856" w:y="13878"/>
        <w:rPr>
          <w:rStyle w:val="C21"/>
          <w:rtl w:val="0"/>
        </w:rPr>
      </w:pPr>
      <w:r>
        <w:rPr>
          <w:rStyle w:val="C21"/>
          <w:rtl w:val="0"/>
        </w:rPr>
        <w:t>Praktické předvedení</w:t>
      </w:r>
    </w:p>
    <w:p>
      <w:pPr>
        <w:pStyle w:val="P16"/>
        <w:framePr w:w="6710" w:h="376" w:hRule="exact" w:wrap="none" w:vAnchor="page" w:hAnchor="margin" w:x="45" w:y="14653"/>
        <w:rPr>
          <w:rStyle w:val="C3"/>
          <w:rtl w:val="0"/>
        </w:rPr>
      </w:pPr>
    </w:p>
    <w:p>
      <w:pPr>
        <w:pStyle w:val="P17"/>
        <w:framePr w:w="6658" w:h="249" w:hRule="exact" w:wrap="none" w:vAnchor="page" w:hAnchor="margin" w:x="71" w:y="14709"/>
        <w:rPr>
          <w:rStyle w:val="C13"/>
          <w:rtl w:val="0"/>
        </w:rPr>
      </w:pPr>
      <w:r>
        <w:rPr>
          <w:rStyle w:val="C13"/>
          <w:rtl w:val="0"/>
        </w:rPr>
        <w:t>b) Zkontrolovat úroveň škodlivin na pracovišti, porovnat ji s povolenými limity</w:t>
      </w:r>
    </w:p>
    <w:p>
      <w:pPr>
        <w:pStyle w:val="P30"/>
        <w:framePr w:w="3921" w:h="376" w:hRule="exact" w:wrap="none" w:vAnchor="page" w:hAnchor="margin" w:x="6800" w:y="14653"/>
        <w:rPr>
          <w:rStyle w:val="C3"/>
          <w:rtl w:val="0"/>
        </w:rPr>
      </w:pPr>
    </w:p>
    <w:p>
      <w:pPr>
        <w:pStyle w:val="P31"/>
        <w:framePr w:w="3839" w:h="249" w:hRule="exact" w:wrap="none" w:vAnchor="page" w:hAnchor="margin" w:x="6856" w:y="14709"/>
        <w:rPr>
          <w:rStyle w:val="C22"/>
          <w:rtl w:val="0"/>
        </w:rPr>
      </w:pPr>
      <w:r>
        <w:rPr>
          <w:rStyle w:val="C22"/>
          <w:rtl w:val="0"/>
        </w:rPr>
        <w:t>Praktické předvedení</w:t>
      </w:r>
    </w:p>
    <w:p>
      <w:pPr>
        <w:pStyle w:val="P32"/>
        <w:framePr w:w="10710" w:h="248" w:hRule="exact" w:wrap="none" w:vAnchor="page" w:hAnchor="margin" w:x="28" w:y="151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Vrtač v dole, 29.4.2026 1:34:14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Zaznamenat předepsaným způsobem údaje o provozu vrtného zařízení a jeho výkonech, celkový čas provozu vrtné soupravy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Zaznamenat předepsaným způsobem údaje o provedené obsluze, opravách a údržbě vrtného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Vrtač v dole, 29.4.2026 1:34:14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http://katalog.nsp.cz/zdravotniPodminky.aspx?kod_sm1=27&amp;id_jp=30436).</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podmínky stanoví vyhláška Českého báňského úřadu č. 22/1989 Sb., o bezpečnosti a ochraně zdraví při práci a bezpečnosti provozu při hornické činnosti a při dobývání nevyhrazených nerostů v podzemí.</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1036"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Vrtač v dole, 29.4.2026 1:34:14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v řídicích činnostech v oblasti hornictví nebo ve funkci učitele odborných předmětů nebo praktického vyučování v oboru hornictví nebo strojírenství, z toho minimálně jeden rok v období posledních dvou let před podáním žádosti o autorizaci.</w:t>
      </w:r>
    </w:p>
    <w:p>
      <w:pPr>
        <w:keepNext w:val="0"/>
        <w:keepLines w:val="1"/>
        <w:framePr w:w="10766" w:h="80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řídicích činnostech v oblasti hornictví nebo ve funkci učitele odborných předmětů nebo praktického vyučování v oboru hornictví nebo strojírenství, z toho minimálně jeden rok v období posledních dvou let před podáním žádosti o autorizaci.</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státní báňské správě, ve znění pozdějších předpisů.</w:t>
      </w:r>
    </w:p>
    <w:p>
      <w:pPr>
        <w:keepNext w:val="0"/>
        <w:keepLines w:val="1"/>
        <w:framePr w:w="10766" w:h="80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Vrtač v dole, 29.4.2026 1:34:14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8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 a osobní ochranné pracovní prostředky</w:t>
      </w:r>
    </w:p>
    <w:p>
      <w:pPr>
        <w:keepNext w:val="0"/>
        <w:keepLines w:val="1"/>
        <w:framePr w:w="10766" w:h="58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reálném prostředí dolu, na pracovišti vybaveném zařízením, nástroji a nářadím pro vrtací práce nebo na školicím pracovišti na povrchu</w:t>
      </w:r>
    </w:p>
    <w:p>
      <w:pPr>
        <w:keepNext w:val="0"/>
        <w:keepLines w:val="0"/>
        <w:framePr w:w="10766" w:h="58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58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•důlní pracoviště vybavené vrtacím zařízením (rotačně-řezné, přiklepnou, rotačně -přiklepnou, ruční vrtací kladivo)</w:t>
      </w:r>
    </w:p>
    <w:p>
      <w:pPr>
        <w:keepNext w:val="0"/>
        <w:keepLines w:val="1"/>
        <w:framePr w:w="10766" w:h="58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•školicí pracoviště na povrchu </w:t>
      </w:r>
    </w:p>
    <w:p>
      <w:pPr>
        <w:keepNext w:val="0"/>
        <w:keepLines w:val="1"/>
        <w:framePr w:w="10766" w:h="58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•přístroje pro měření důlního ovzduší </w:t>
      </w:r>
    </w:p>
    <w:p>
      <w:pPr>
        <w:keepNext w:val="0"/>
        <w:keepLines w:val="1"/>
        <w:framePr w:w="10766" w:h="58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provozní a výkresová dokumentace (vrtacího zařízení, dokumentace důlních děl) </w:t>
      </w:r>
    </w:p>
    <w:p>
      <w:pPr>
        <w:keepNext w:val="0"/>
        <w:keepLines w:val="1"/>
        <w:framePr w:w="10766" w:h="58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•vrtací zařízení včetně příslušenství a provozní knihy</w:t>
      </w:r>
    </w:p>
    <w:p>
      <w:pPr>
        <w:keepNext w:val="0"/>
        <w:keepLines w:val="1"/>
        <w:framePr w:w="10766" w:h="58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•detekční, měřicí a indikační technika (kalibrovaná čidla na plyny, depresní čidla na větrání, specializovaná čidla, přenosné optické a elektronické přístroje</w:t>
      </w:r>
    </w:p>
    <w:p>
      <w:pPr>
        <w:keepNext w:val="0"/>
        <w:keepLines w:val="1"/>
        <w:framePr w:w="10766" w:h="58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•sklonoměr</w:t>
      </w:r>
    </w:p>
    <w:p>
      <w:pPr>
        <w:keepNext w:val="0"/>
        <w:keepLines w:val="0"/>
        <w:framePr w:w="10766" w:h="58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8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562"/>
        <w:rPr>
          <w:rStyle w:val="C3"/>
          <w:rtl w:val="0"/>
        </w:rPr>
      </w:pPr>
    </w:p>
    <w:p>
      <w:pPr>
        <w:pStyle w:val="P35"/>
        <w:framePr w:w="10710" w:h="340" w:hRule="exact" w:wrap="none" w:vAnchor="page" w:hAnchor="margin" w:x="28" w:y="8562"/>
        <w:rPr>
          <w:rStyle w:val="C25"/>
          <w:rtl w:val="0"/>
        </w:rPr>
      </w:pPr>
      <w:r>
        <w:rPr>
          <w:rStyle w:val="C25"/>
          <w:rtl w:val="0"/>
        </w:rPr>
        <w:t>Doba přípravy na zkoušku</w:t>
      </w:r>
    </w:p>
    <w:p>
      <w:pPr>
        <w:keepNext w:val="0"/>
        <w:keepLines w:val="0"/>
        <w:framePr w:w="10766" w:h="1036" w:hRule="exact" w:wrap="none" w:vAnchor="page" w:hAnchor="margin" w:x="0" w:y="8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80 minut. Do doby přípravy na zkoušku se nezapočítává doba na seznámení uchazeče s pracovištěm a s požadavky BOZP a PO.</w:t>
      </w:r>
    </w:p>
    <w:p>
      <w:pPr>
        <w:pStyle w:val="P33"/>
        <w:framePr w:w="10766" w:h="1146" w:hRule="exact" w:wrap="none" w:vAnchor="page" w:hAnchor="margin" w:x="0" w:y="10166"/>
        <w:rPr>
          <w:rStyle w:val="C3"/>
          <w:rtl w:val="0"/>
        </w:rPr>
      </w:pPr>
    </w:p>
    <w:p>
      <w:pPr>
        <w:pStyle w:val="P35"/>
        <w:framePr w:w="10710" w:h="340" w:hRule="exact" w:wrap="none" w:vAnchor="page" w:hAnchor="margin" w:x="28" w:y="10166"/>
        <w:rPr>
          <w:rStyle w:val="C25"/>
          <w:rtl w:val="0"/>
        </w:rPr>
      </w:pPr>
      <w:r>
        <w:rPr>
          <w:rStyle w:val="C25"/>
          <w:rtl w:val="0"/>
        </w:rPr>
        <w:t>Doba pro vykonání zkoušky</w:t>
      </w:r>
    </w:p>
    <w:p>
      <w:pPr>
        <w:keepNext w:val="0"/>
        <w:keepLines w:val="0"/>
        <w:framePr w:w="10766" w:h="806" w:hRule="exact" w:wrap="none" w:vAnchor="page" w:hAnchor="margin" w:x="0" w:y="105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Vrtač v dole, 29.4.2026 1:34:14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 – TU Ostrava, Ostrava-Poruba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 Karviná Doly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Gemec – Union, a. s., Jivka 187</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Vrtač v dole, 29.4.2026 1:34:14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BCECD9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CC1E30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6712B0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4FABBC1"/>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