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4C9DED" Type="http://schemas.openxmlformats.org/officeDocument/2006/relationships/officeDocument" Target="/word/document.xml" /><Relationship Id="coreR154C9DED" Type="http://schemas.openxmlformats.org/package/2006/relationships/metadata/core-properties" Target="/docProps/core.xml" /><Relationship Id="customR154C9D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technických textilií, 27.10.2026 3:39:22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27.10.2026 3:39:22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27.10.2026 3:39:22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27.10.2026 3:39:22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technických textilií, 27.10.2026 3:39:22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27.10.2026 3:39:22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Výrobce/výrobkyně technických textilií a střední vzdělání s maturitní zkouškou a alespoň 5 let odborné praxe zaměřené na výrobu technických textilií nebo zpracování polymerů.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technických textilií, 27.10.2026 3:39:22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Výrobce/výrobkyně technických textilií, 27.10.2026 3:39:22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27.10.2026 3:39:22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ACB4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A625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7791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